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2B80F9" w14:textId="379CEB9F" w:rsidR="00172AC2" w:rsidRPr="00F67398" w:rsidRDefault="00172AC2" w:rsidP="00172AC2">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#9</w:t>
      </w:r>
      <w:r>
        <w:rPr>
          <w:rFonts w:ascii="Arial" w:hAnsi="Arial"/>
          <w:b/>
          <w:noProof/>
          <w:sz w:val="24"/>
          <w:lang w:val="en-US"/>
        </w:rPr>
        <w:t>9</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455650">
        <w:rPr>
          <w:rFonts w:ascii="Arial" w:hAnsi="Arial"/>
          <w:b/>
          <w:noProof/>
          <w:sz w:val="24"/>
          <w:lang w:val="en-US"/>
        </w:rPr>
        <w:t>R4-21</w:t>
      </w:r>
      <w:r w:rsidR="00B321EA">
        <w:rPr>
          <w:rFonts w:ascii="Arial" w:hAnsi="Arial"/>
          <w:b/>
          <w:noProof/>
          <w:sz w:val="24"/>
          <w:lang w:val="en-US"/>
        </w:rPr>
        <w:t>10814</w:t>
      </w:r>
    </w:p>
    <w:p w14:paraId="2FFFA9C6" w14:textId="77777777" w:rsidR="00172AC2" w:rsidRDefault="00172AC2" w:rsidP="00172AC2">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Pr>
          <w:rFonts w:ascii="Arial" w:hAnsi="Arial"/>
          <w:b/>
          <w:noProof/>
          <w:sz w:val="24"/>
          <w:lang w:val="en-US"/>
        </w:rPr>
        <w:t>May 19</w:t>
      </w:r>
      <w:r w:rsidRPr="006A7F19">
        <w:rPr>
          <w:rFonts w:ascii="Arial" w:hAnsi="Arial"/>
          <w:b/>
          <w:noProof/>
          <w:sz w:val="24"/>
          <w:vertAlign w:val="superscript"/>
          <w:lang w:val="en-US"/>
        </w:rPr>
        <w:t>th</w:t>
      </w:r>
      <w:r w:rsidRPr="00516441">
        <w:rPr>
          <w:rFonts w:ascii="Arial" w:hAnsi="Arial"/>
          <w:b/>
          <w:noProof/>
          <w:sz w:val="24"/>
          <w:lang w:val="en-US"/>
        </w:rPr>
        <w:t xml:space="preserve"> – </w:t>
      </w:r>
      <w:r>
        <w:rPr>
          <w:rFonts w:ascii="Arial" w:hAnsi="Arial"/>
          <w:b/>
          <w:noProof/>
          <w:sz w:val="24"/>
          <w:lang w:val="en-US"/>
        </w:rPr>
        <w:t>27</w:t>
      </w:r>
      <w:r>
        <w:rPr>
          <w:rFonts w:ascii="Arial" w:hAnsi="Arial"/>
          <w:b/>
          <w:noProof/>
          <w:sz w:val="24"/>
          <w:vertAlign w:val="superscript"/>
          <w:lang w:val="en-US"/>
        </w:rPr>
        <w:t>th</w:t>
      </w:r>
      <w:r w:rsidRPr="00516441">
        <w:rPr>
          <w:rFonts w:ascii="Arial" w:hAnsi="Arial"/>
          <w:b/>
          <w:noProof/>
          <w:sz w:val="24"/>
          <w:lang w:val="en-US"/>
        </w:rPr>
        <w:t xml:space="preserve"> 202</w:t>
      </w:r>
      <w:r>
        <w:rPr>
          <w:rFonts w:ascii="Arial" w:hAnsi="Arial"/>
          <w:b/>
          <w:noProof/>
          <w:sz w:val="24"/>
          <w:lang w:val="en-US"/>
        </w:rPr>
        <w:t>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C754E9D" w14:textId="2626133C" w:rsidR="00C07EE1" w:rsidRDefault="000864E9" w:rsidP="000864E9">
      <w:pPr>
        <w:spacing w:after="120"/>
        <w:ind w:left="1985" w:hanging="1985"/>
        <w:rPr>
          <w:rFonts w:ascii="Arial" w:hAnsi="Arial" w:cs="Arial"/>
          <w:b/>
          <w:lang w:val="en-US"/>
        </w:rPr>
      </w:pPr>
      <w:r w:rsidRPr="00A51BCB">
        <w:rPr>
          <w:rFonts w:ascii="Arial" w:hAnsi="Arial" w:cs="Arial"/>
          <w:b/>
          <w:lang w:val="en-US"/>
        </w:rPr>
        <w:t>Title:</w:t>
      </w:r>
      <w:r w:rsidRPr="00A51BCB">
        <w:rPr>
          <w:rFonts w:ascii="Arial" w:hAnsi="Arial" w:cs="Arial"/>
          <w:b/>
          <w:lang w:val="en-US"/>
        </w:rPr>
        <w:tab/>
      </w:r>
      <w:r w:rsidR="008810EA" w:rsidRPr="008810EA">
        <w:rPr>
          <w:rFonts w:ascii="Arial" w:hAnsi="Arial" w:cs="Arial"/>
          <w:b/>
          <w:lang w:val="en-US"/>
        </w:rPr>
        <w:t>NR-U - System parameters</w:t>
      </w:r>
    </w:p>
    <w:p w14:paraId="0AD5CA5A" w14:textId="0A8B56B1"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172AC2">
        <w:rPr>
          <w:rFonts w:ascii="Arial" w:hAnsi="Arial" w:cs="Arial"/>
          <w:bCs/>
          <w:lang w:val="en-US"/>
        </w:rPr>
        <w:t>6</w:t>
      </w:r>
      <w:r w:rsidR="00E022CB" w:rsidRPr="00E022CB">
        <w:rPr>
          <w:rFonts w:ascii="Arial" w:hAnsi="Arial" w:cs="Arial"/>
          <w:bCs/>
          <w:lang w:val="en-US"/>
        </w:rPr>
        <w:t>.</w:t>
      </w:r>
      <w:r w:rsidR="00172AC2">
        <w:rPr>
          <w:rFonts w:ascii="Arial" w:hAnsi="Arial" w:cs="Arial"/>
          <w:bCs/>
          <w:lang w:val="en-US"/>
        </w:rPr>
        <w:t>6</w:t>
      </w:r>
      <w:r w:rsidR="00E022CB">
        <w:rPr>
          <w:rFonts w:ascii="Arial" w:hAnsi="Arial" w:cs="Arial"/>
          <w:b/>
          <w:lang w:val="en-US"/>
        </w:rPr>
        <w:t>.</w:t>
      </w:r>
      <w:r w:rsidR="00E022CB">
        <w:rPr>
          <w:rFonts w:ascii="Arial" w:hAnsi="Arial" w:cs="Arial"/>
          <w:lang w:val="en-US"/>
        </w:rPr>
        <w:t>1</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48675B9" w14:textId="77777777" w:rsidR="00904C26" w:rsidRDefault="00904C26" w:rsidP="00904C26">
      <w:pPr>
        <w:rPr>
          <w:lang w:val="en-US"/>
        </w:rPr>
      </w:pPr>
    </w:p>
    <w:p w14:paraId="155F2F2C" w14:textId="77777777" w:rsidR="00904C26" w:rsidRDefault="00904C26" w:rsidP="00904C26">
      <w:pPr>
        <w:pStyle w:val="Heading1"/>
        <w:numPr>
          <w:ilvl w:val="0"/>
          <w:numId w:val="19"/>
        </w:numPr>
        <w:rPr>
          <w:lang w:val="en-US"/>
        </w:rPr>
      </w:pPr>
      <w:r w:rsidRPr="00A51BCB">
        <w:rPr>
          <w:lang w:val="en-US"/>
        </w:rPr>
        <w:t>Introduction</w:t>
      </w:r>
    </w:p>
    <w:p w14:paraId="1CF8397D" w14:textId="29866A04" w:rsidR="00C20853" w:rsidRDefault="00001EF4" w:rsidP="0051506F">
      <w:pPr>
        <w:tabs>
          <w:tab w:val="left" w:pos="7935"/>
        </w:tabs>
        <w:rPr>
          <w:rFonts w:eastAsia="Batang"/>
          <w:lang w:val="en-US" w:eastAsia="ko-KR"/>
        </w:rPr>
      </w:pPr>
      <w:r>
        <w:rPr>
          <w:rFonts w:eastAsia="Batang"/>
          <w:lang w:val="en-US" w:eastAsia="ko-KR"/>
        </w:rPr>
        <w:t xml:space="preserve">NR-U have been introduced </w:t>
      </w:r>
      <w:r w:rsidR="009F5CCE">
        <w:rPr>
          <w:rFonts w:eastAsia="Batang"/>
          <w:lang w:val="en-US" w:eastAsia="ko-KR"/>
        </w:rPr>
        <w:t xml:space="preserve">to NR Rel-16 and is currently in the </w:t>
      </w:r>
      <w:r w:rsidR="008446F3">
        <w:rPr>
          <w:rStyle w:val="jlqj4b"/>
          <w:lang w:val="en"/>
        </w:rPr>
        <w:t>maintenance</w:t>
      </w:r>
      <w:r w:rsidR="008446F3">
        <w:t xml:space="preserve"> </w:t>
      </w:r>
      <w:r w:rsidR="009F5CCE">
        <w:rPr>
          <w:rFonts w:eastAsia="Batang"/>
          <w:lang w:val="en-US" w:eastAsia="ko-KR"/>
        </w:rPr>
        <w:t xml:space="preserve">phase. </w:t>
      </w:r>
      <w:r w:rsidR="008446F3">
        <w:rPr>
          <w:rFonts w:eastAsia="Batang"/>
          <w:lang w:val="en-US" w:eastAsia="ko-KR"/>
        </w:rPr>
        <w:t>This contribution addresses some of the remaining open issues</w:t>
      </w:r>
      <w:r w:rsidR="00C24CE1">
        <w:rPr>
          <w:rFonts w:eastAsia="Batang"/>
          <w:lang w:val="en-US" w:eastAsia="ko-KR"/>
        </w:rPr>
        <w:t>.</w:t>
      </w:r>
    </w:p>
    <w:p w14:paraId="487F6950" w14:textId="4859A687" w:rsidR="0084582F" w:rsidRDefault="00904C26" w:rsidP="0084582F">
      <w:pPr>
        <w:pStyle w:val="Heading1"/>
        <w:numPr>
          <w:ilvl w:val="0"/>
          <w:numId w:val="19"/>
        </w:numPr>
      </w:pPr>
      <w:r>
        <w:t>Discussion</w:t>
      </w:r>
    </w:p>
    <w:p w14:paraId="2EC4ED6C" w14:textId="6AA45B8D" w:rsidR="00676FC1" w:rsidRDefault="00AD1B4A" w:rsidP="00B36E8A">
      <w:pPr>
        <w:pStyle w:val="Heading4"/>
      </w:pPr>
      <w:r>
        <w:t xml:space="preserve">Band n96 </w:t>
      </w:r>
    </w:p>
    <w:p w14:paraId="5576845D" w14:textId="18CA140B" w:rsidR="007C2626" w:rsidRDefault="00655389" w:rsidP="00EE1EFD">
      <w:r>
        <w:t xml:space="preserve">When </w:t>
      </w:r>
      <w:r w:rsidR="00F834B5">
        <w:t xml:space="preserve">band n96 was originally defined it was on the basis on regulations </w:t>
      </w:r>
      <w:r w:rsidR="00D33DB8">
        <w:t xml:space="preserve">provided by the FCC for operation in USA. </w:t>
      </w:r>
      <w:r w:rsidR="007C2626">
        <w:t>Since then multiple countries</w:t>
      </w:r>
      <w:r w:rsidR="0028659D">
        <w:t xml:space="preserve">, as South Korea [1] and Brazil [2] naming a few, </w:t>
      </w:r>
      <w:r w:rsidR="007C2626">
        <w:t xml:space="preserve">have adopted the same frequency range </w:t>
      </w:r>
      <w:r w:rsidR="00EE6A0B">
        <w:t xml:space="preserve">(i.e.  </w:t>
      </w:r>
      <w:r w:rsidR="00EE6A0B" w:rsidRPr="002860C1">
        <w:t>5925</w:t>
      </w:r>
      <w:r w:rsidR="00EE6A0B">
        <w:t xml:space="preserve"> </w:t>
      </w:r>
      <w:r w:rsidR="00EE6A0B" w:rsidRPr="002860C1">
        <w:t>–</w:t>
      </w:r>
      <w:r w:rsidR="00EE6A0B">
        <w:t xml:space="preserve"> </w:t>
      </w:r>
      <w:r w:rsidR="00EE6A0B" w:rsidRPr="002860C1">
        <w:t>7125MHz</w:t>
      </w:r>
      <w:r w:rsidR="00EE6A0B">
        <w:t xml:space="preserve">) </w:t>
      </w:r>
      <w:r w:rsidR="007C2626">
        <w:t>for unlicensed operation</w:t>
      </w:r>
      <w:r w:rsidR="0028659D">
        <w:t xml:space="preserve">. </w:t>
      </w:r>
      <w:r w:rsidR="00EE6A0B">
        <w:t>This as wells as the fact that other countries are considering the same would imply that the restriction of n96 for US operation only should be revisited.</w:t>
      </w:r>
    </w:p>
    <w:p w14:paraId="47E62F8E" w14:textId="038EB00F" w:rsidR="00EE1EFD" w:rsidRDefault="00EE1EFD" w:rsidP="00EE1EFD">
      <w:pPr>
        <w:rPr>
          <w:rFonts w:eastAsia="Batang"/>
          <w:b/>
          <w:bCs/>
          <w:lang w:eastAsia="ko-KR"/>
        </w:rPr>
      </w:pPr>
      <w:r w:rsidRPr="00711EAF">
        <w:rPr>
          <w:rFonts w:eastAsia="Batang"/>
          <w:b/>
          <w:bCs/>
          <w:lang w:eastAsia="ko-KR"/>
        </w:rPr>
        <w:t xml:space="preserve">Proposal </w:t>
      </w:r>
      <w:r w:rsidR="00EE6A0B">
        <w:rPr>
          <w:rFonts w:eastAsia="Batang"/>
          <w:b/>
          <w:bCs/>
          <w:lang w:eastAsia="ko-KR"/>
        </w:rPr>
        <w:t>1</w:t>
      </w:r>
      <w:r w:rsidRPr="00711EAF">
        <w:rPr>
          <w:rFonts w:eastAsia="Batang"/>
          <w:b/>
          <w:bCs/>
          <w:lang w:eastAsia="ko-KR"/>
        </w:rPr>
        <w:t>:</w:t>
      </w:r>
      <w:r>
        <w:rPr>
          <w:rFonts w:eastAsia="Batang"/>
          <w:b/>
          <w:bCs/>
          <w:lang w:eastAsia="ko-KR"/>
        </w:rPr>
        <w:tab/>
        <w:t>The restriction of n96, for US operation only, should be discussed by RAN4.</w:t>
      </w:r>
    </w:p>
    <w:p w14:paraId="6AFEE5C7" w14:textId="7A1DC0F2" w:rsidR="00957B66" w:rsidRPr="00957B66" w:rsidRDefault="00957B66" w:rsidP="00957B66">
      <w:pPr>
        <w:ind w:left="1420" w:hanging="1420"/>
        <w:rPr>
          <w:rFonts w:eastAsia="Batang"/>
          <w:lang w:eastAsia="ko-KR"/>
        </w:rPr>
      </w:pPr>
      <w:r w:rsidRPr="00957B66">
        <w:rPr>
          <w:rFonts w:eastAsia="Batang"/>
          <w:lang w:eastAsia="ko-KR"/>
        </w:rPr>
        <w:t>Currently the note in 38.101-1 reads:</w:t>
      </w:r>
      <w:r w:rsidRPr="00957B66">
        <w:rPr>
          <w:rFonts w:eastAsia="Batang"/>
          <w:lang w:eastAsia="ko-KR"/>
        </w:rPr>
        <w:br/>
        <w:t>NOTE 14: This band is applicable in the USA only subject to FCC</w:t>
      </w:r>
      <w:r w:rsidR="002838FC">
        <w:rPr>
          <w:rFonts w:eastAsia="Batang"/>
          <w:lang w:eastAsia="ko-KR"/>
        </w:rPr>
        <w:t xml:space="preserve"> </w:t>
      </w:r>
      <w:r w:rsidRPr="00957B66">
        <w:rPr>
          <w:rFonts w:eastAsia="Batang"/>
          <w:lang w:eastAsia="ko-KR"/>
        </w:rPr>
        <w:t>Report and Order [FCC 20-51]</w:t>
      </w:r>
    </w:p>
    <w:p w14:paraId="1CB80E68" w14:textId="0A53D4AB" w:rsidR="002838FC" w:rsidRDefault="002838FC" w:rsidP="002838FC">
      <w:pPr>
        <w:ind w:left="1420" w:hanging="1420"/>
        <w:rPr>
          <w:rFonts w:eastAsia="Batang"/>
          <w:lang w:eastAsia="ko-KR"/>
        </w:rPr>
      </w:pPr>
      <w:r w:rsidRPr="00675A8E">
        <w:rPr>
          <w:rFonts w:eastAsia="Batang"/>
          <w:lang w:eastAsia="ko-KR"/>
        </w:rPr>
        <w:t xml:space="preserve">As captured in </w:t>
      </w:r>
      <w:r>
        <w:rPr>
          <w:rFonts w:eastAsia="Batang"/>
          <w:lang w:eastAsia="ko-KR"/>
        </w:rPr>
        <w:t>WF from RAN4#98bis [3] two options are proposed:</w:t>
      </w:r>
    </w:p>
    <w:p w14:paraId="110A3B6C" w14:textId="77777777" w:rsidR="002838FC" w:rsidRDefault="00957B66" w:rsidP="002838FC">
      <w:pPr>
        <w:pStyle w:val="ListParagraph"/>
        <w:numPr>
          <w:ilvl w:val="0"/>
          <w:numId w:val="38"/>
        </w:numPr>
        <w:ind w:left="1420" w:hanging="427"/>
        <w:rPr>
          <w:rFonts w:eastAsia="Batang"/>
          <w:lang w:eastAsia="ko-KR"/>
        </w:rPr>
      </w:pPr>
      <w:r w:rsidRPr="002838FC">
        <w:rPr>
          <w:rFonts w:eastAsia="Batang"/>
          <w:b/>
          <w:bCs/>
          <w:lang w:eastAsia="ko-KR"/>
        </w:rPr>
        <w:t>Option 1:</w:t>
      </w:r>
      <w:r w:rsidRPr="002838FC">
        <w:rPr>
          <w:rFonts w:eastAsia="Batang"/>
          <w:lang w:eastAsia="ko-KR"/>
        </w:rPr>
        <w:t xml:space="preserve"> Modify the note according to R4-2106273:</w:t>
      </w:r>
      <w:r w:rsidR="002838FC" w:rsidRPr="002838FC">
        <w:rPr>
          <w:rFonts w:eastAsia="Batang"/>
          <w:lang w:eastAsia="ko-KR"/>
        </w:rPr>
        <w:br/>
      </w:r>
      <w:r w:rsidRPr="00957B66">
        <w:rPr>
          <w:rFonts w:eastAsia="Batang"/>
          <w:lang w:eastAsia="ko-KR"/>
        </w:rPr>
        <w:t>This band is applicable in the USA subject to FCC Report and Order FCC 20-51 and in Europe subject to CEPT ECC Decision (20)01 for the 5945 to 6425 MHz frequency range.</w:t>
      </w:r>
    </w:p>
    <w:p w14:paraId="568D925B" w14:textId="0C45E318" w:rsidR="00957B66" w:rsidRPr="002838FC" w:rsidRDefault="00957B66" w:rsidP="002838FC">
      <w:pPr>
        <w:pStyle w:val="ListParagraph"/>
        <w:numPr>
          <w:ilvl w:val="0"/>
          <w:numId w:val="38"/>
        </w:numPr>
        <w:ind w:left="1420" w:hanging="427"/>
        <w:rPr>
          <w:rFonts w:eastAsia="Batang"/>
          <w:lang w:eastAsia="ko-KR"/>
        </w:rPr>
      </w:pPr>
      <w:r w:rsidRPr="00957B66">
        <w:rPr>
          <w:rFonts w:eastAsia="Batang"/>
          <w:b/>
          <w:bCs/>
          <w:lang w:eastAsia="ko-KR"/>
        </w:rPr>
        <w:t>Option 2:</w:t>
      </w:r>
      <w:r w:rsidRPr="00957B66">
        <w:rPr>
          <w:rFonts w:eastAsia="Batang"/>
          <w:lang w:eastAsia="ko-KR"/>
        </w:rPr>
        <w:t xml:space="preserve"> Modify the note to generic text:</w:t>
      </w:r>
      <w:r w:rsidR="002838FC">
        <w:rPr>
          <w:rFonts w:eastAsia="Batang"/>
          <w:lang w:eastAsia="ko-KR"/>
        </w:rPr>
        <w:br/>
      </w:r>
      <w:r w:rsidRPr="002838FC">
        <w:rPr>
          <w:rFonts w:eastAsia="Batang"/>
          <w:lang w:eastAsia="ko-KR"/>
        </w:rPr>
        <w:t>This band is only applicable subject to regional and/or country specific restrictions.</w:t>
      </w:r>
    </w:p>
    <w:p w14:paraId="14AEF669" w14:textId="255056D9" w:rsidR="00957B66" w:rsidRDefault="002838FC" w:rsidP="002D2329">
      <w:pPr>
        <w:rPr>
          <w:rFonts w:eastAsia="Batang"/>
          <w:lang w:eastAsia="ko-KR"/>
        </w:rPr>
      </w:pPr>
      <w:r>
        <w:rPr>
          <w:rFonts w:eastAsia="Batang"/>
          <w:lang w:eastAsia="ko-KR"/>
        </w:rPr>
        <w:t xml:space="preserve">To limit </w:t>
      </w:r>
      <w:r w:rsidR="002D2329">
        <w:rPr>
          <w:rFonts w:eastAsia="Batang"/>
          <w:lang w:eastAsia="ko-KR"/>
        </w:rPr>
        <w:t>the need for future modifications of the note it is suggested to adopt option 2 and introduce a generic note for band n96.</w:t>
      </w:r>
    </w:p>
    <w:p w14:paraId="729BDB27" w14:textId="6B1A8C28" w:rsidR="002D2329" w:rsidRDefault="002D2329" w:rsidP="002D2329">
      <w:pPr>
        <w:rPr>
          <w:rFonts w:eastAsia="Batang"/>
          <w:b/>
          <w:bCs/>
          <w:lang w:eastAsia="ko-KR"/>
        </w:rPr>
      </w:pPr>
      <w:r w:rsidRPr="00711EAF">
        <w:rPr>
          <w:rFonts w:eastAsia="Batang"/>
          <w:b/>
          <w:bCs/>
          <w:lang w:eastAsia="ko-KR"/>
        </w:rPr>
        <w:t xml:space="preserve">Proposal </w:t>
      </w:r>
      <w:r w:rsidR="006D2B16">
        <w:rPr>
          <w:rFonts w:eastAsia="Batang"/>
          <w:b/>
          <w:bCs/>
          <w:lang w:eastAsia="ko-KR"/>
        </w:rPr>
        <w:t>2</w:t>
      </w:r>
      <w:r w:rsidRPr="00711EAF">
        <w:rPr>
          <w:rFonts w:eastAsia="Batang"/>
          <w:b/>
          <w:bCs/>
          <w:lang w:eastAsia="ko-KR"/>
        </w:rPr>
        <w:t>:</w:t>
      </w:r>
      <w:r>
        <w:rPr>
          <w:rFonts w:eastAsia="Batang"/>
          <w:b/>
          <w:bCs/>
          <w:lang w:eastAsia="ko-KR"/>
        </w:rPr>
        <w:tab/>
        <w:t>Modify the note for n96 according to option 2</w:t>
      </w:r>
      <w:r w:rsidR="006D2B16">
        <w:rPr>
          <w:rFonts w:eastAsia="Batang"/>
          <w:b/>
          <w:bCs/>
          <w:lang w:eastAsia="ko-KR"/>
        </w:rPr>
        <w:t xml:space="preserve"> making it generic</w:t>
      </w:r>
      <w:r>
        <w:rPr>
          <w:rFonts w:eastAsia="Batang"/>
          <w:b/>
          <w:bCs/>
          <w:lang w:eastAsia="ko-KR"/>
        </w:rPr>
        <w:t>.</w:t>
      </w:r>
      <w:r w:rsidR="006D2B16">
        <w:rPr>
          <w:rFonts w:eastAsia="Batang"/>
          <w:b/>
          <w:bCs/>
          <w:lang w:eastAsia="ko-KR"/>
        </w:rPr>
        <w:t xml:space="preserve"> </w:t>
      </w:r>
    </w:p>
    <w:p w14:paraId="740A0037" w14:textId="77777777" w:rsidR="00675A8E" w:rsidRDefault="00675A8E" w:rsidP="00675A8E">
      <w:pPr>
        <w:rPr>
          <w:rFonts w:eastAsia="Batang"/>
          <w:lang w:eastAsia="ko-KR"/>
        </w:rPr>
      </w:pPr>
      <w:r w:rsidRPr="003F2757">
        <w:rPr>
          <w:rFonts w:eastAsia="Batang"/>
          <w:lang w:eastAsia="ko-KR"/>
        </w:rPr>
        <w:t>It should</w:t>
      </w:r>
      <w:r>
        <w:rPr>
          <w:rFonts w:eastAsia="Batang"/>
          <w:lang w:eastAsia="ko-KR"/>
        </w:rPr>
        <w:t xml:space="preserve"> be emphasised that even by removing the regional restriction in the 3GPP</w:t>
      </w:r>
      <w:r w:rsidRPr="003F2757">
        <w:rPr>
          <w:rFonts w:eastAsia="Batang"/>
          <w:lang w:eastAsia="ko-KR"/>
        </w:rPr>
        <w:t xml:space="preserve"> </w:t>
      </w:r>
      <w:r>
        <w:rPr>
          <w:rFonts w:eastAsia="Batang"/>
          <w:lang w:eastAsia="ko-KR"/>
        </w:rPr>
        <w:t xml:space="preserve">specification for unlicensed operation in band n96 they are still enforced by NS signalling for the UE and regulatory compliance requirements for the BS. Further, there should be no doubt that if/when regulations are ready for licensed operation in either the same or parts of the same frequency range a band shall per normal RAN4 procedure be defined accordingly.   </w:t>
      </w:r>
    </w:p>
    <w:p w14:paraId="3EB72AA1" w14:textId="77777777" w:rsidR="00675A8E" w:rsidRDefault="00675A8E" w:rsidP="00675A8E">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1: </w:t>
      </w:r>
      <w:r>
        <w:rPr>
          <w:rFonts w:eastAsia="Batang"/>
          <w:b/>
          <w:bCs/>
          <w:lang w:eastAsia="ko-KR"/>
        </w:rPr>
        <w:tab/>
        <w:t xml:space="preserve">Enabling wider use of band n96 for </w:t>
      </w:r>
      <w:r w:rsidRPr="005E3FAF">
        <w:rPr>
          <w:rFonts w:eastAsia="Batang"/>
          <w:b/>
          <w:bCs/>
          <w:lang w:eastAsia="ko-KR"/>
        </w:rPr>
        <w:t xml:space="preserve">unlicensed </w:t>
      </w:r>
      <w:r>
        <w:rPr>
          <w:rFonts w:eastAsia="Batang"/>
          <w:b/>
          <w:bCs/>
          <w:lang w:eastAsia="ko-KR"/>
        </w:rPr>
        <w:t>operation does not in any way preclude a future introduction of a licensed band covering either the entire or parts of the same frequency range</w:t>
      </w:r>
      <w:r w:rsidRPr="00711EAF">
        <w:rPr>
          <w:rFonts w:eastAsia="Batang"/>
          <w:b/>
          <w:bCs/>
          <w:lang w:eastAsia="ko-KR"/>
        </w:rPr>
        <w:t xml:space="preserve">. </w:t>
      </w:r>
    </w:p>
    <w:p w14:paraId="52D7BD18" w14:textId="77777777" w:rsidR="00675A8E" w:rsidRPr="00675A8E" w:rsidRDefault="00675A8E" w:rsidP="00EE1EFD">
      <w:pPr>
        <w:ind w:left="1420" w:hanging="1420"/>
        <w:rPr>
          <w:rFonts w:eastAsia="Batang"/>
          <w:lang w:eastAsia="ko-KR"/>
        </w:rPr>
      </w:pPr>
    </w:p>
    <w:p w14:paraId="3E591095" w14:textId="41727D98" w:rsidR="00EE1EFD" w:rsidRDefault="00EE1EFD" w:rsidP="00EE1EFD">
      <w:pPr>
        <w:pStyle w:val="Heading4"/>
      </w:pPr>
      <w:r>
        <w:lastRenderedPageBreak/>
        <w:t>Intra</w:t>
      </w:r>
      <w:r w:rsidR="007D0609">
        <w:t>-cell guardband for NR-U operation</w:t>
      </w:r>
    </w:p>
    <w:p w14:paraId="6B6D2621" w14:textId="49D7225D" w:rsidR="007D0609" w:rsidRDefault="007D0609" w:rsidP="007D0609">
      <w:pPr>
        <w:tabs>
          <w:tab w:val="left" w:pos="7935"/>
        </w:tabs>
        <w:rPr>
          <w:rFonts w:eastAsia="Batang"/>
          <w:lang w:val="en-US" w:eastAsia="ko-KR"/>
        </w:rPr>
      </w:pPr>
      <w:r>
        <w:rPr>
          <w:rFonts w:eastAsia="Batang"/>
          <w:lang w:val="en-US" w:eastAsia="ko-KR"/>
        </w:rPr>
        <w:t>During RAN4#97 a CR [</w:t>
      </w:r>
      <w:r w:rsidR="002838FC">
        <w:rPr>
          <w:rFonts w:eastAsia="Batang"/>
          <w:lang w:val="en-US" w:eastAsia="ko-KR"/>
        </w:rPr>
        <w:t>4</w:t>
      </w:r>
      <w:r>
        <w:rPr>
          <w:rFonts w:eastAsia="Batang"/>
          <w:lang w:val="en-US" w:eastAsia="ko-KR"/>
        </w:rPr>
        <w:t>] was agreed addressing the intra-cell guard bands applicable for shared spectrum operation in wideband operation mode. During the final discussions related to this CR a part of the text</w:t>
      </w:r>
      <w:r w:rsidR="008E6E95">
        <w:rPr>
          <w:rFonts w:eastAsia="Batang"/>
          <w:lang w:val="en-US" w:eastAsia="ko-KR"/>
        </w:rPr>
        <w:t xml:space="preserve"> in section </w:t>
      </w:r>
      <w:r w:rsidR="008E6E95" w:rsidRPr="001C0CC4">
        <w:t>5.3.3</w:t>
      </w:r>
      <w:r w:rsidR="008E6E95">
        <w:t xml:space="preserve"> of 38.101-1</w:t>
      </w:r>
      <w:r>
        <w:rPr>
          <w:rFonts w:eastAsia="Batang"/>
          <w:lang w:val="en-US" w:eastAsia="ko-KR"/>
        </w:rPr>
        <w:t xml:space="preserve"> was put in brackets.</w:t>
      </w:r>
      <w:r w:rsidR="00181870">
        <w:rPr>
          <w:rFonts w:eastAsia="Batang"/>
          <w:lang w:val="en-US" w:eastAsia="ko-KR"/>
        </w:rPr>
        <w:t xml:space="preserve"> In specific:</w:t>
      </w:r>
      <w:r w:rsidR="009A2A45">
        <w:rPr>
          <w:rFonts w:eastAsia="Batang"/>
          <w:lang w:val="en-US" w:eastAsia="ko-KR"/>
        </w:rPr>
        <w:t xml:space="preserve"> “</w:t>
      </w:r>
      <w:r w:rsidR="009A2A45" w:rsidRPr="009A2A45">
        <w:rPr>
          <w:i/>
          <w:iCs/>
        </w:rPr>
        <w:t>[For a UE supporting wideband operation], the nominal intra-cell guard bands…</w:t>
      </w:r>
      <w:r w:rsidR="009A2A45">
        <w:t>”.</w:t>
      </w:r>
      <w:r w:rsidRPr="00AF68D2">
        <w:rPr>
          <w:rFonts w:eastAsia="Batang"/>
          <w:lang w:val="en-US" w:eastAsia="ko-KR"/>
        </w:rPr>
        <w:t xml:space="preserve">      </w:t>
      </w:r>
    </w:p>
    <w:p w14:paraId="555CB7B9" w14:textId="5460396F" w:rsidR="007D0609" w:rsidRDefault="00660F73" w:rsidP="007D0609">
      <w:pPr>
        <w:tabs>
          <w:tab w:val="left" w:pos="7935"/>
        </w:tabs>
        <w:rPr>
          <w:rFonts w:eastAsia="Batang"/>
          <w:lang w:val="en-US" w:eastAsia="ko-KR"/>
        </w:rPr>
      </w:pPr>
      <w:r>
        <w:rPr>
          <w:rFonts w:eastAsia="Batang"/>
          <w:lang w:val="en-US" w:eastAsia="ko-KR"/>
        </w:rPr>
        <w:t>Reviewing</w:t>
      </w:r>
      <w:r w:rsidR="00207203">
        <w:rPr>
          <w:rFonts w:eastAsia="Batang"/>
          <w:lang w:val="en-US" w:eastAsia="ko-KR"/>
        </w:rPr>
        <w:t xml:space="preserve"> the discussion during RAN4#98 we propose to remove these brackets</w:t>
      </w:r>
      <w:r w:rsidR="00FF7445">
        <w:rPr>
          <w:rFonts w:eastAsia="Batang"/>
          <w:lang w:val="en-US" w:eastAsia="ko-KR"/>
        </w:rPr>
        <w:t xml:space="preserve"> as we have no concerns with this wording</w:t>
      </w:r>
      <w:r w:rsidR="007D0609">
        <w:rPr>
          <w:rFonts w:eastAsia="Batang"/>
          <w:lang w:val="en-US" w:eastAsia="ko-KR"/>
        </w:rPr>
        <w:t>.</w:t>
      </w:r>
    </w:p>
    <w:p w14:paraId="6048FF0B" w14:textId="02171EE2" w:rsidR="007D0609" w:rsidRPr="007D0609" w:rsidRDefault="00FF7445" w:rsidP="007D0609">
      <w:r w:rsidRPr="0009372F">
        <w:rPr>
          <w:rFonts w:eastAsia="Batang"/>
          <w:b/>
          <w:bCs/>
          <w:lang w:eastAsia="ko-KR"/>
        </w:rPr>
        <w:t xml:space="preserve">Proposal </w:t>
      </w:r>
      <w:r w:rsidR="00AD6489">
        <w:rPr>
          <w:rFonts w:eastAsia="Batang"/>
          <w:b/>
          <w:bCs/>
          <w:lang w:eastAsia="ko-KR"/>
        </w:rPr>
        <w:t>3</w:t>
      </w:r>
      <w:r w:rsidRPr="0009372F">
        <w:rPr>
          <w:rFonts w:eastAsia="Batang"/>
          <w:b/>
          <w:bCs/>
          <w:lang w:eastAsia="ko-KR"/>
        </w:rPr>
        <w:t xml:space="preserve">: Resolve the brackets in section 5.3.3 of TS 38.101-1 </w:t>
      </w:r>
      <w:r>
        <w:rPr>
          <w:rFonts w:eastAsia="Batang"/>
          <w:b/>
          <w:bCs/>
          <w:lang w:eastAsia="ko-KR"/>
        </w:rPr>
        <w:t>by removing the brackets.</w:t>
      </w:r>
    </w:p>
    <w:p w14:paraId="4F300BCC" w14:textId="77777777" w:rsidR="000F63E2" w:rsidRDefault="000F63E2" w:rsidP="000F63E2">
      <w:pPr>
        <w:pStyle w:val="Heading1"/>
        <w:numPr>
          <w:ilvl w:val="0"/>
          <w:numId w:val="19"/>
        </w:numPr>
        <w:rPr>
          <w:lang w:val="en-US"/>
        </w:rPr>
      </w:pPr>
      <w:r>
        <w:rPr>
          <w:lang w:val="en-US"/>
        </w:rPr>
        <w:t>Conclusion</w:t>
      </w:r>
    </w:p>
    <w:p w14:paraId="014171D9" w14:textId="3C46EB58" w:rsidR="000F63E2" w:rsidRDefault="000F63E2" w:rsidP="000F63E2">
      <w:r w:rsidRPr="00F50CA4">
        <w:rPr>
          <w:lang w:val="en-US"/>
        </w:rPr>
        <w:t>In t</w:t>
      </w:r>
      <w:r w:rsidRPr="00F50CA4">
        <w:t xml:space="preserve">his contribution, </w:t>
      </w:r>
      <w:r w:rsidR="00A7400C">
        <w:t xml:space="preserve">we </w:t>
      </w:r>
      <w:r w:rsidR="00A7400C">
        <w:rPr>
          <w:rFonts w:eastAsia="Batang"/>
          <w:lang w:val="en-US" w:eastAsia="ko-KR"/>
        </w:rPr>
        <w:t xml:space="preserve">comment on how remaining unresolved </w:t>
      </w:r>
      <w:r w:rsidR="00CB0E26">
        <w:rPr>
          <w:rFonts w:eastAsia="Batang"/>
          <w:lang w:val="en-US" w:eastAsia="ko-KR"/>
        </w:rPr>
        <w:t>for NR-U</w:t>
      </w:r>
      <w:r w:rsidR="00A7400C">
        <w:rPr>
          <w:rFonts w:eastAsia="Batang"/>
          <w:lang w:val="en-US" w:eastAsia="ko-KR"/>
        </w:rPr>
        <w:t xml:space="preserve"> can be concluded.</w:t>
      </w:r>
    </w:p>
    <w:p w14:paraId="71B6FE75" w14:textId="77777777" w:rsidR="00AD6489" w:rsidRDefault="00AD6489" w:rsidP="00CB0E26">
      <w:pPr>
        <w:rPr>
          <w:rFonts w:eastAsia="Batang"/>
          <w:b/>
          <w:bCs/>
          <w:lang w:eastAsia="ko-KR"/>
        </w:rPr>
      </w:pPr>
      <w:r w:rsidRPr="00711EAF">
        <w:rPr>
          <w:rFonts w:eastAsia="Batang"/>
          <w:b/>
          <w:bCs/>
          <w:lang w:eastAsia="ko-KR"/>
        </w:rPr>
        <w:t xml:space="preserve">Proposal </w:t>
      </w:r>
      <w:r>
        <w:rPr>
          <w:rFonts w:eastAsia="Batang"/>
          <w:b/>
          <w:bCs/>
          <w:lang w:eastAsia="ko-KR"/>
        </w:rPr>
        <w:t>1</w:t>
      </w:r>
      <w:r w:rsidRPr="00711EAF">
        <w:rPr>
          <w:rFonts w:eastAsia="Batang"/>
          <w:b/>
          <w:bCs/>
          <w:lang w:eastAsia="ko-KR"/>
        </w:rPr>
        <w:t>:</w:t>
      </w:r>
      <w:r>
        <w:rPr>
          <w:rFonts w:eastAsia="Batang"/>
          <w:b/>
          <w:bCs/>
          <w:lang w:eastAsia="ko-KR"/>
        </w:rPr>
        <w:tab/>
        <w:t>The restriction of n96, for US operation only, should be discussed by RAN4.</w:t>
      </w:r>
    </w:p>
    <w:p w14:paraId="47ACB2F3" w14:textId="77777777" w:rsidR="00AD6489" w:rsidRDefault="00AD6489" w:rsidP="00AD6489">
      <w:pPr>
        <w:rPr>
          <w:rFonts w:eastAsia="Batang"/>
          <w:b/>
          <w:bCs/>
          <w:lang w:eastAsia="ko-KR"/>
        </w:rPr>
      </w:pPr>
      <w:r w:rsidRPr="00711EAF">
        <w:rPr>
          <w:rFonts w:eastAsia="Batang"/>
          <w:b/>
          <w:bCs/>
          <w:lang w:eastAsia="ko-KR"/>
        </w:rPr>
        <w:t xml:space="preserve">Proposal </w:t>
      </w:r>
      <w:r>
        <w:rPr>
          <w:rFonts w:eastAsia="Batang"/>
          <w:b/>
          <w:bCs/>
          <w:lang w:eastAsia="ko-KR"/>
        </w:rPr>
        <w:t>2</w:t>
      </w:r>
      <w:r w:rsidRPr="00711EAF">
        <w:rPr>
          <w:rFonts w:eastAsia="Batang"/>
          <w:b/>
          <w:bCs/>
          <w:lang w:eastAsia="ko-KR"/>
        </w:rPr>
        <w:t>:</w:t>
      </w:r>
      <w:r>
        <w:rPr>
          <w:rFonts w:eastAsia="Batang"/>
          <w:b/>
          <w:bCs/>
          <w:lang w:eastAsia="ko-KR"/>
        </w:rPr>
        <w:tab/>
        <w:t xml:space="preserve">Modify the note for n96 according to option 2 making it generic. </w:t>
      </w:r>
    </w:p>
    <w:p w14:paraId="10E57B87" w14:textId="77777777" w:rsidR="00AD6489" w:rsidRDefault="00AD6489" w:rsidP="00AD6489">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1: </w:t>
      </w:r>
      <w:r>
        <w:rPr>
          <w:rFonts w:eastAsia="Batang"/>
          <w:b/>
          <w:bCs/>
          <w:lang w:eastAsia="ko-KR"/>
        </w:rPr>
        <w:tab/>
        <w:t xml:space="preserve">Enabling wider use of band n96 for </w:t>
      </w:r>
      <w:r w:rsidRPr="005E3FAF">
        <w:rPr>
          <w:rFonts w:eastAsia="Batang"/>
          <w:b/>
          <w:bCs/>
          <w:lang w:eastAsia="ko-KR"/>
        </w:rPr>
        <w:t xml:space="preserve">unlicensed </w:t>
      </w:r>
      <w:r>
        <w:rPr>
          <w:rFonts w:eastAsia="Batang"/>
          <w:b/>
          <w:bCs/>
          <w:lang w:eastAsia="ko-KR"/>
        </w:rPr>
        <w:t>operation does not in any way preclude a future introduction of a licensed band covering either the entire or parts of the same frequency range</w:t>
      </w:r>
      <w:r w:rsidRPr="00711EAF">
        <w:rPr>
          <w:rFonts w:eastAsia="Batang"/>
          <w:b/>
          <w:bCs/>
          <w:lang w:eastAsia="ko-KR"/>
        </w:rPr>
        <w:t xml:space="preserve">. </w:t>
      </w:r>
    </w:p>
    <w:p w14:paraId="357F142C" w14:textId="77777777" w:rsidR="00AD6489" w:rsidRPr="007D0609" w:rsidRDefault="00AD6489" w:rsidP="00AD6489">
      <w:r w:rsidRPr="0009372F">
        <w:rPr>
          <w:rFonts w:eastAsia="Batang"/>
          <w:b/>
          <w:bCs/>
          <w:lang w:eastAsia="ko-KR"/>
        </w:rPr>
        <w:t xml:space="preserve">Proposal </w:t>
      </w:r>
      <w:r>
        <w:rPr>
          <w:rFonts w:eastAsia="Batang"/>
          <w:b/>
          <w:bCs/>
          <w:lang w:eastAsia="ko-KR"/>
        </w:rPr>
        <w:t>3</w:t>
      </w:r>
      <w:r w:rsidRPr="0009372F">
        <w:rPr>
          <w:rFonts w:eastAsia="Batang"/>
          <w:b/>
          <w:bCs/>
          <w:lang w:eastAsia="ko-KR"/>
        </w:rPr>
        <w:t xml:space="preserve">: Resolve the brackets in section 5.3.3 of TS 38.101-1 </w:t>
      </w:r>
      <w:r>
        <w:rPr>
          <w:rFonts w:eastAsia="Batang"/>
          <w:b/>
          <w:bCs/>
          <w:lang w:eastAsia="ko-KR"/>
        </w:rPr>
        <w:t>by removing the brackets.</w:t>
      </w:r>
    </w:p>
    <w:p w14:paraId="3FD302EE" w14:textId="77777777" w:rsidR="00904C26" w:rsidRDefault="00904C26" w:rsidP="00904C26">
      <w:pPr>
        <w:pStyle w:val="Heading1"/>
        <w:ind w:left="0" w:firstLine="0"/>
        <w:rPr>
          <w:lang w:val="en-US"/>
        </w:rPr>
      </w:pPr>
      <w:r w:rsidRPr="00A51BCB">
        <w:rPr>
          <w:lang w:val="en-US"/>
        </w:rPr>
        <w:t>References</w:t>
      </w:r>
    </w:p>
    <w:p w14:paraId="4B55D4EF" w14:textId="77777777" w:rsidR="00FC3C6C" w:rsidRPr="00AA11A8" w:rsidRDefault="00FC3C6C" w:rsidP="00FC3C6C">
      <w:pPr>
        <w:pStyle w:val="ListParagraph"/>
        <w:numPr>
          <w:ilvl w:val="0"/>
          <w:numId w:val="14"/>
        </w:numPr>
      </w:pPr>
      <w:r w:rsidRPr="00AA11A8">
        <w:t>Korea’s Ministry of Science and ICT, "Technical standards for radio equipment for radio stations", URL: https://www.law.go.kr/admRulLsInfoP.do?admRulSeq=2100000196974</w:t>
      </w:r>
    </w:p>
    <w:p w14:paraId="36D6B3FC" w14:textId="651EBBBC" w:rsidR="00FC3C6C" w:rsidRDefault="00FC3C6C" w:rsidP="00FC3C6C">
      <w:pPr>
        <w:pStyle w:val="EX"/>
        <w:numPr>
          <w:ilvl w:val="0"/>
          <w:numId w:val="14"/>
        </w:numPr>
        <w:tabs>
          <w:tab w:val="left" w:pos="426"/>
        </w:tabs>
      </w:pPr>
      <w:r w:rsidRPr="00B4709E">
        <w:t>National Telecommunications Agency (ANATEL)</w:t>
      </w:r>
      <w:r>
        <w:t>,</w:t>
      </w:r>
      <w:r w:rsidRPr="00B4709E">
        <w:t xml:space="preserve"> </w:t>
      </w:r>
      <w:r w:rsidRPr="007B7958">
        <w:t>ACT NO. 1306 OF 26 FEBRUARY 202</w:t>
      </w:r>
      <w:r>
        <w:t>1</w:t>
      </w:r>
    </w:p>
    <w:p w14:paraId="6714FFC6" w14:textId="46FCE06E" w:rsidR="00957B66" w:rsidRPr="00823AB1" w:rsidRDefault="00957B66" w:rsidP="00FC3C6C">
      <w:pPr>
        <w:pStyle w:val="EX"/>
        <w:numPr>
          <w:ilvl w:val="0"/>
          <w:numId w:val="14"/>
        </w:numPr>
        <w:tabs>
          <w:tab w:val="left" w:pos="426"/>
        </w:tabs>
      </w:pPr>
      <w:r>
        <w:t xml:space="preserve">R4-2105383, </w:t>
      </w:r>
      <w:r w:rsidR="002838FC" w:rsidRPr="002838FC">
        <w:t>WF on introduction of lower 6GHz NR unlicensed operation for Europe</w:t>
      </w:r>
      <w:r w:rsidR="002838FC">
        <w:t>, Nokia</w:t>
      </w:r>
    </w:p>
    <w:p w14:paraId="5C9C09DA" w14:textId="3048BA2D" w:rsidR="007D2122" w:rsidRDefault="007D2122" w:rsidP="005A15BA">
      <w:pPr>
        <w:pStyle w:val="EX"/>
        <w:numPr>
          <w:ilvl w:val="0"/>
          <w:numId w:val="14"/>
        </w:numPr>
        <w:tabs>
          <w:tab w:val="left" w:pos="426"/>
        </w:tabs>
        <w:rPr>
          <w:lang w:val="en-US"/>
        </w:rPr>
      </w:pPr>
      <w:r w:rsidRPr="007D2122">
        <w:rPr>
          <w:lang w:val="en-US"/>
        </w:rPr>
        <w:t>R4-2017845</w:t>
      </w:r>
      <w:r>
        <w:rPr>
          <w:lang w:val="en-US"/>
        </w:rPr>
        <w:t xml:space="preserve">, </w:t>
      </w:r>
      <w:r w:rsidRPr="007D2122">
        <w:rPr>
          <w:lang w:val="en-US"/>
        </w:rPr>
        <w:t>Correction to the intra-cell guard band definition for wideband operation</w:t>
      </w:r>
      <w:r w:rsidR="006544D5">
        <w:rPr>
          <w:lang w:val="en-US"/>
        </w:rPr>
        <w:t xml:space="preserve">, </w:t>
      </w:r>
      <w:r w:rsidR="006544D5" w:rsidRPr="006544D5">
        <w:rPr>
          <w:lang w:val="en-US"/>
        </w:rPr>
        <w:t>Ericsson</w:t>
      </w:r>
    </w:p>
    <w:p w14:paraId="6D32362C" w14:textId="77777777" w:rsidR="00BE28F0" w:rsidRPr="00BE28F0" w:rsidRDefault="00BE28F0" w:rsidP="00BE28F0">
      <w:pPr>
        <w:pStyle w:val="EX"/>
        <w:tabs>
          <w:tab w:val="left" w:pos="426"/>
        </w:tabs>
        <w:ind w:left="360" w:firstLine="0"/>
        <w:rPr>
          <w:lang w:val="en-US"/>
        </w:rPr>
      </w:pPr>
    </w:p>
    <w:bookmarkEnd w:id="0"/>
    <w:p w14:paraId="42D569F9" w14:textId="77777777" w:rsidR="00B36E8A" w:rsidRPr="00904C26" w:rsidRDefault="00B36E8A" w:rsidP="007D5DA8">
      <w:pPr>
        <w:pStyle w:val="EX"/>
        <w:tabs>
          <w:tab w:val="left" w:pos="426"/>
        </w:tabs>
        <w:overflowPunct/>
        <w:autoSpaceDE/>
        <w:autoSpaceDN/>
        <w:adjustRightInd/>
        <w:ind w:left="284" w:firstLine="0"/>
        <w:textAlignment w:val="auto"/>
      </w:pPr>
    </w:p>
    <w:sectPr w:rsidR="00B36E8A" w:rsidRPr="00904C26"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D0864" w14:textId="77777777" w:rsidR="00B7045A" w:rsidRDefault="00B7045A">
      <w:r>
        <w:separator/>
      </w:r>
    </w:p>
    <w:p w14:paraId="136798EE" w14:textId="77777777" w:rsidR="00B7045A" w:rsidRDefault="00B7045A"/>
  </w:endnote>
  <w:endnote w:type="continuationSeparator" w:id="0">
    <w:p w14:paraId="4C1007FA" w14:textId="77777777" w:rsidR="00B7045A" w:rsidRDefault="00B7045A">
      <w:r>
        <w:continuationSeparator/>
      </w:r>
    </w:p>
    <w:p w14:paraId="1E0ED5AB" w14:textId="77777777" w:rsidR="00B7045A" w:rsidRDefault="00B7045A"/>
  </w:endnote>
  <w:endnote w:type="continuationNotice" w:id="1">
    <w:p w14:paraId="21C0B250" w14:textId="77777777" w:rsidR="00B7045A" w:rsidRDefault="00B704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0EA61" w14:textId="77777777" w:rsidR="00B7045A" w:rsidRDefault="00B7045A">
      <w:r>
        <w:separator/>
      </w:r>
    </w:p>
    <w:p w14:paraId="1FFC5F9C" w14:textId="77777777" w:rsidR="00B7045A" w:rsidRDefault="00B7045A"/>
  </w:footnote>
  <w:footnote w:type="continuationSeparator" w:id="0">
    <w:p w14:paraId="25777B8F" w14:textId="77777777" w:rsidR="00B7045A" w:rsidRDefault="00B7045A">
      <w:r>
        <w:continuationSeparator/>
      </w:r>
    </w:p>
    <w:p w14:paraId="73CBF630" w14:textId="77777777" w:rsidR="00B7045A" w:rsidRDefault="00B7045A"/>
  </w:footnote>
  <w:footnote w:type="continuationNotice" w:id="1">
    <w:p w14:paraId="76AF247F" w14:textId="77777777" w:rsidR="00B7045A" w:rsidRDefault="00B704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487C77"/>
    <w:multiLevelType w:val="hybridMultilevel"/>
    <w:tmpl w:val="5F2A3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0"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4C3BC8"/>
    <w:multiLevelType w:val="hybridMultilevel"/>
    <w:tmpl w:val="67DCF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10"/>
  </w:num>
  <w:num w:numId="3">
    <w:abstractNumId w:val="35"/>
  </w:num>
  <w:num w:numId="4">
    <w:abstractNumId w:val="8"/>
  </w:num>
  <w:num w:numId="5">
    <w:abstractNumId w:val="2"/>
  </w:num>
  <w:num w:numId="6">
    <w:abstractNumId w:val="34"/>
  </w:num>
  <w:num w:numId="7">
    <w:abstractNumId w:val="26"/>
  </w:num>
  <w:num w:numId="8">
    <w:abstractNumId w:val="32"/>
  </w:num>
  <w:num w:numId="9">
    <w:abstractNumId w:val="9"/>
  </w:num>
  <w:num w:numId="10">
    <w:abstractNumId w:val="21"/>
  </w:num>
  <w:num w:numId="11">
    <w:abstractNumId w:val="37"/>
  </w:num>
  <w:num w:numId="12">
    <w:abstractNumId w:val="14"/>
  </w:num>
  <w:num w:numId="13">
    <w:abstractNumId w:val="30"/>
  </w:num>
  <w:num w:numId="14">
    <w:abstractNumId w:val="23"/>
  </w:num>
  <w:num w:numId="15">
    <w:abstractNumId w:val="12"/>
  </w:num>
  <w:num w:numId="16">
    <w:abstractNumId w:val="6"/>
  </w:num>
  <w:num w:numId="17">
    <w:abstractNumId w:val="1"/>
  </w:num>
  <w:num w:numId="18">
    <w:abstractNumId w:val="0"/>
  </w:num>
  <w:num w:numId="19">
    <w:abstractNumId w:val="13"/>
  </w:num>
  <w:num w:numId="20">
    <w:abstractNumId w:val="5"/>
  </w:num>
  <w:num w:numId="21">
    <w:abstractNumId w:val="28"/>
  </w:num>
  <w:num w:numId="22">
    <w:abstractNumId w:val="15"/>
  </w:num>
  <w:num w:numId="23">
    <w:abstractNumId w:val="16"/>
  </w:num>
  <w:num w:numId="24">
    <w:abstractNumId w:val="19"/>
  </w:num>
  <w:num w:numId="25">
    <w:abstractNumId w:val="24"/>
  </w:num>
  <w:num w:numId="26">
    <w:abstractNumId w:val="17"/>
  </w:num>
  <w:num w:numId="27">
    <w:abstractNumId w:val="22"/>
  </w:num>
  <w:num w:numId="28">
    <w:abstractNumId w:val="25"/>
  </w:num>
  <w:num w:numId="29">
    <w:abstractNumId w:val="18"/>
  </w:num>
  <w:num w:numId="30">
    <w:abstractNumId w:val="29"/>
  </w:num>
  <w:num w:numId="31">
    <w:abstractNumId w:val="27"/>
  </w:num>
  <w:num w:numId="32">
    <w:abstractNumId w:val="36"/>
  </w:num>
  <w:num w:numId="33">
    <w:abstractNumId w:val="7"/>
  </w:num>
  <w:num w:numId="34">
    <w:abstractNumId w:val="11"/>
  </w:num>
  <w:num w:numId="35">
    <w:abstractNumId w:val="31"/>
  </w:num>
  <w:num w:numId="36">
    <w:abstractNumId w:val="4"/>
  </w:num>
  <w:num w:numId="37">
    <w:abstractNumId w:val="3"/>
  </w:num>
  <w:num w:numId="38">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1EF4"/>
    <w:rsid w:val="00002D80"/>
    <w:rsid w:val="000038A8"/>
    <w:rsid w:val="00003D12"/>
    <w:rsid w:val="00004A10"/>
    <w:rsid w:val="00004D8B"/>
    <w:rsid w:val="00005AAD"/>
    <w:rsid w:val="0000612E"/>
    <w:rsid w:val="00006D3E"/>
    <w:rsid w:val="00011083"/>
    <w:rsid w:val="000119C0"/>
    <w:rsid w:val="00012A2A"/>
    <w:rsid w:val="00012D5C"/>
    <w:rsid w:val="00012E0D"/>
    <w:rsid w:val="00016452"/>
    <w:rsid w:val="00016BA0"/>
    <w:rsid w:val="00021580"/>
    <w:rsid w:val="00022200"/>
    <w:rsid w:val="00022F79"/>
    <w:rsid w:val="00023420"/>
    <w:rsid w:val="00024555"/>
    <w:rsid w:val="00024667"/>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654A"/>
    <w:rsid w:val="0005692B"/>
    <w:rsid w:val="00057323"/>
    <w:rsid w:val="0006168A"/>
    <w:rsid w:val="000622DA"/>
    <w:rsid w:val="00062576"/>
    <w:rsid w:val="00062A74"/>
    <w:rsid w:val="00062E33"/>
    <w:rsid w:val="00064217"/>
    <w:rsid w:val="00064909"/>
    <w:rsid w:val="00065047"/>
    <w:rsid w:val="0006685F"/>
    <w:rsid w:val="00070D0C"/>
    <w:rsid w:val="00071BE8"/>
    <w:rsid w:val="0007265D"/>
    <w:rsid w:val="00072E66"/>
    <w:rsid w:val="0007511F"/>
    <w:rsid w:val="00075853"/>
    <w:rsid w:val="00075887"/>
    <w:rsid w:val="00075992"/>
    <w:rsid w:val="00076878"/>
    <w:rsid w:val="00082919"/>
    <w:rsid w:val="000835E1"/>
    <w:rsid w:val="00083C41"/>
    <w:rsid w:val="000864E9"/>
    <w:rsid w:val="0008772F"/>
    <w:rsid w:val="0009083B"/>
    <w:rsid w:val="000933C8"/>
    <w:rsid w:val="0009372F"/>
    <w:rsid w:val="00093E30"/>
    <w:rsid w:val="0009501F"/>
    <w:rsid w:val="00095A55"/>
    <w:rsid w:val="0009681B"/>
    <w:rsid w:val="00096BF8"/>
    <w:rsid w:val="00096F7C"/>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D09DE"/>
    <w:rsid w:val="000D2475"/>
    <w:rsid w:val="000D2901"/>
    <w:rsid w:val="000D3F6B"/>
    <w:rsid w:val="000D5177"/>
    <w:rsid w:val="000E0832"/>
    <w:rsid w:val="000E1DC7"/>
    <w:rsid w:val="000E33A7"/>
    <w:rsid w:val="000E4053"/>
    <w:rsid w:val="000E507D"/>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3D25"/>
    <w:rsid w:val="001048F9"/>
    <w:rsid w:val="00104DF9"/>
    <w:rsid w:val="00105183"/>
    <w:rsid w:val="00105617"/>
    <w:rsid w:val="001065D9"/>
    <w:rsid w:val="00106776"/>
    <w:rsid w:val="00106A3E"/>
    <w:rsid w:val="00107C73"/>
    <w:rsid w:val="00110001"/>
    <w:rsid w:val="0011042F"/>
    <w:rsid w:val="00110AE2"/>
    <w:rsid w:val="00111CC2"/>
    <w:rsid w:val="0011310F"/>
    <w:rsid w:val="0011668A"/>
    <w:rsid w:val="0011716F"/>
    <w:rsid w:val="00117C3D"/>
    <w:rsid w:val="00117C6C"/>
    <w:rsid w:val="00121C06"/>
    <w:rsid w:val="00122120"/>
    <w:rsid w:val="00122919"/>
    <w:rsid w:val="00122A62"/>
    <w:rsid w:val="001238B2"/>
    <w:rsid w:val="00123AC6"/>
    <w:rsid w:val="001268ED"/>
    <w:rsid w:val="00126B33"/>
    <w:rsid w:val="00127404"/>
    <w:rsid w:val="0012751C"/>
    <w:rsid w:val="0013005D"/>
    <w:rsid w:val="001301C6"/>
    <w:rsid w:val="001311C2"/>
    <w:rsid w:val="00133096"/>
    <w:rsid w:val="00134549"/>
    <w:rsid w:val="00134A06"/>
    <w:rsid w:val="00134BAA"/>
    <w:rsid w:val="00136050"/>
    <w:rsid w:val="00137B7B"/>
    <w:rsid w:val="00142148"/>
    <w:rsid w:val="0014240F"/>
    <w:rsid w:val="00143174"/>
    <w:rsid w:val="0014355A"/>
    <w:rsid w:val="00144A33"/>
    <w:rsid w:val="00144AF0"/>
    <w:rsid w:val="00146A0D"/>
    <w:rsid w:val="00147A43"/>
    <w:rsid w:val="00150F94"/>
    <w:rsid w:val="0015160B"/>
    <w:rsid w:val="00152DFD"/>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203"/>
    <w:rsid w:val="0017170D"/>
    <w:rsid w:val="00171EC5"/>
    <w:rsid w:val="00172744"/>
    <w:rsid w:val="00172AC2"/>
    <w:rsid w:val="00173053"/>
    <w:rsid w:val="00173493"/>
    <w:rsid w:val="00174966"/>
    <w:rsid w:val="001757B3"/>
    <w:rsid w:val="001761C1"/>
    <w:rsid w:val="00177447"/>
    <w:rsid w:val="001804A7"/>
    <w:rsid w:val="00180AE2"/>
    <w:rsid w:val="00181456"/>
    <w:rsid w:val="00181870"/>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B0749"/>
    <w:rsid w:val="001B2199"/>
    <w:rsid w:val="001B5134"/>
    <w:rsid w:val="001B63B7"/>
    <w:rsid w:val="001C0B5B"/>
    <w:rsid w:val="001C10A4"/>
    <w:rsid w:val="001C23C1"/>
    <w:rsid w:val="001C2A5B"/>
    <w:rsid w:val="001C2F51"/>
    <w:rsid w:val="001C3631"/>
    <w:rsid w:val="001C3CB6"/>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3972"/>
    <w:rsid w:val="001F570C"/>
    <w:rsid w:val="001F6253"/>
    <w:rsid w:val="001F75FA"/>
    <w:rsid w:val="001F787B"/>
    <w:rsid w:val="001F7883"/>
    <w:rsid w:val="00200BF4"/>
    <w:rsid w:val="002015DB"/>
    <w:rsid w:val="0020181B"/>
    <w:rsid w:val="00202588"/>
    <w:rsid w:val="002048BD"/>
    <w:rsid w:val="00205BBD"/>
    <w:rsid w:val="00206699"/>
    <w:rsid w:val="00207203"/>
    <w:rsid w:val="00207358"/>
    <w:rsid w:val="002126B8"/>
    <w:rsid w:val="00216AD6"/>
    <w:rsid w:val="00217189"/>
    <w:rsid w:val="00217E7E"/>
    <w:rsid w:val="00217FEC"/>
    <w:rsid w:val="00224221"/>
    <w:rsid w:val="00224DA2"/>
    <w:rsid w:val="00225A35"/>
    <w:rsid w:val="00226B64"/>
    <w:rsid w:val="0022712F"/>
    <w:rsid w:val="00230D7A"/>
    <w:rsid w:val="00231159"/>
    <w:rsid w:val="00234E72"/>
    <w:rsid w:val="00234F39"/>
    <w:rsid w:val="00235486"/>
    <w:rsid w:val="002354EF"/>
    <w:rsid w:val="0023739B"/>
    <w:rsid w:val="002421B6"/>
    <w:rsid w:val="00242397"/>
    <w:rsid w:val="002426C8"/>
    <w:rsid w:val="00242AE9"/>
    <w:rsid w:val="00243022"/>
    <w:rsid w:val="00243D2E"/>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849"/>
    <w:rsid w:val="002838FC"/>
    <w:rsid w:val="002854CF"/>
    <w:rsid w:val="0028659D"/>
    <w:rsid w:val="0028727D"/>
    <w:rsid w:val="00290080"/>
    <w:rsid w:val="0029195F"/>
    <w:rsid w:val="00291C07"/>
    <w:rsid w:val="00291C0E"/>
    <w:rsid w:val="00292204"/>
    <w:rsid w:val="002937C3"/>
    <w:rsid w:val="002945D4"/>
    <w:rsid w:val="00294F75"/>
    <w:rsid w:val="002A0C31"/>
    <w:rsid w:val="002A472E"/>
    <w:rsid w:val="002A4F73"/>
    <w:rsid w:val="002A6D1B"/>
    <w:rsid w:val="002A6DFE"/>
    <w:rsid w:val="002A7085"/>
    <w:rsid w:val="002A7834"/>
    <w:rsid w:val="002B10F9"/>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D04B2"/>
    <w:rsid w:val="002D1CAF"/>
    <w:rsid w:val="002D2329"/>
    <w:rsid w:val="002D641F"/>
    <w:rsid w:val="002D72D9"/>
    <w:rsid w:val="002E04F9"/>
    <w:rsid w:val="002E0567"/>
    <w:rsid w:val="002E0A88"/>
    <w:rsid w:val="002E2805"/>
    <w:rsid w:val="002E383E"/>
    <w:rsid w:val="002E51D7"/>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1B8D"/>
    <w:rsid w:val="00313884"/>
    <w:rsid w:val="00314B6E"/>
    <w:rsid w:val="00315EF8"/>
    <w:rsid w:val="003170E1"/>
    <w:rsid w:val="00317C0B"/>
    <w:rsid w:val="00325B9D"/>
    <w:rsid w:val="0033080F"/>
    <w:rsid w:val="00330AA6"/>
    <w:rsid w:val="0033109A"/>
    <w:rsid w:val="003314AB"/>
    <w:rsid w:val="00331500"/>
    <w:rsid w:val="00332E25"/>
    <w:rsid w:val="00334588"/>
    <w:rsid w:val="00335528"/>
    <w:rsid w:val="00340925"/>
    <w:rsid w:val="0034187D"/>
    <w:rsid w:val="003429CE"/>
    <w:rsid w:val="0034380B"/>
    <w:rsid w:val="0034437E"/>
    <w:rsid w:val="003447FB"/>
    <w:rsid w:val="00347D5B"/>
    <w:rsid w:val="0035047C"/>
    <w:rsid w:val="00352333"/>
    <w:rsid w:val="00352793"/>
    <w:rsid w:val="003570F2"/>
    <w:rsid w:val="0035775F"/>
    <w:rsid w:val="00360266"/>
    <w:rsid w:val="003605A9"/>
    <w:rsid w:val="003605C4"/>
    <w:rsid w:val="003606C5"/>
    <w:rsid w:val="00365001"/>
    <w:rsid w:val="003663F8"/>
    <w:rsid w:val="00367713"/>
    <w:rsid w:val="00373293"/>
    <w:rsid w:val="00374315"/>
    <w:rsid w:val="00375488"/>
    <w:rsid w:val="003807B6"/>
    <w:rsid w:val="00380CBE"/>
    <w:rsid w:val="00385D27"/>
    <w:rsid w:val="0038651D"/>
    <w:rsid w:val="00391A4A"/>
    <w:rsid w:val="0039295B"/>
    <w:rsid w:val="00392DE4"/>
    <w:rsid w:val="00393C6B"/>
    <w:rsid w:val="003945B9"/>
    <w:rsid w:val="00394DDA"/>
    <w:rsid w:val="00395A77"/>
    <w:rsid w:val="00397D54"/>
    <w:rsid w:val="003A07CC"/>
    <w:rsid w:val="003A1B84"/>
    <w:rsid w:val="003A3134"/>
    <w:rsid w:val="003A44BA"/>
    <w:rsid w:val="003A62F2"/>
    <w:rsid w:val="003A679B"/>
    <w:rsid w:val="003B30F0"/>
    <w:rsid w:val="003B3358"/>
    <w:rsid w:val="003B471D"/>
    <w:rsid w:val="003B5B85"/>
    <w:rsid w:val="003B7306"/>
    <w:rsid w:val="003B7F0A"/>
    <w:rsid w:val="003C24ED"/>
    <w:rsid w:val="003C2D3C"/>
    <w:rsid w:val="003C573F"/>
    <w:rsid w:val="003C5DEE"/>
    <w:rsid w:val="003C6824"/>
    <w:rsid w:val="003D2D8F"/>
    <w:rsid w:val="003D2F99"/>
    <w:rsid w:val="003D61D4"/>
    <w:rsid w:val="003D6285"/>
    <w:rsid w:val="003D7AA1"/>
    <w:rsid w:val="003D7E0A"/>
    <w:rsid w:val="003E0018"/>
    <w:rsid w:val="003E0723"/>
    <w:rsid w:val="003E131F"/>
    <w:rsid w:val="003E1FD8"/>
    <w:rsid w:val="003E2725"/>
    <w:rsid w:val="003E40E1"/>
    <w:rsid w:val="003E59C7"/>
    <w:rsid w:val="003E7B80"/>
    <w:rsid w:val="003F03D8"/>
    <w:rsid w:val="003F089D"/>
    <w:rsid w:val="003F1D1B"/>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5177"/>
    <w:rsid w:val="0041526C"/>
    <w:rsid w:val="00417D62"/>
    <w:rsid w:val="00420A32"/>
    <w:rsid w:val="00420BAB"/>
    <w:rsid w:val="004212EA"/>
    <w:rsid w:val="00421BE7"/>
    <w:rsid w:val="00422FE9"/>
    <w:rsid w:val="004265A6"/>
    <w:rsid w:val="004279BB"/>
    <w:rsid w:val="00430506"/>
    <w:rsid w:val="00431A13"/>
    <w:rsid w:val="00431D1E"/>
    <w:rsid w:val="004321CA"/>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7E77"/>
    <w:rsid w:val="004610DD"/>
    <w:rsid w:val="00461DA8"/>
    <w:rsid w:val="00463786"/>
    <w:rsid w:val="00463A56"/>
    <w:rsid w:val="00464305"/>
    <w:rsid w:val="004646F1"/>
    <w:rsid w:val="004648E9"/>
    <w:rsid w:val="00465616"/>
    <w:rsid w:val="00467C5A"/>
    <w:rsid w:val="00470D57"/>
    <w:rsid w:val="004713BA"/>
    <w:rsid w:val="00472D9C"/>
    <w:rsid w:val="0047494B"/>
    <w:rsid w:val="004751F1"/>
    <w:rsid w:val="00475443"/>
    <w:rsid w:val="00475E66"/>
    <w:rsid w:val="004823D7"/>
    <w:rsid w:val="00482850"/>
    <w:rsid w:val="00486056"/>
    <w:rsid w:val="0048606A"/>
    <w:rsid w:val="00487109"/>
    <w:rsid w:val="00491DAB"/>
    <w:rsid w:val="00493D41"/>
    <w:rsid w:val="004945D6"/>
    <w:rsid w:val="00496793"/>
    <w:rsid w:val="004974D7"/>
    <w:rsid w:val="00497719"/>
    <w:rsid w:val="004A0F2B"/>
    <w:rsid w:val="004A4379"/>
    <w:rsid w:val="004B2CD1"/>
    <w:rsid w:val="004B3310"/>
    <w:rsid w:val="004B45F3"/>
    <w:rsid w:val="004B5436"/>
    <w:rsid w:val="004B6A00"/>
    <w:rsid w:val="004B7FF8"/>
    <w:rsid w:val="004C027B"/>
    <w:rsid w:val="004C132D"/>
    <w:rsid w:val="004C1698"/>
    <w:rsid w:val="004C2D7C"/>
    <w:rsid w:val="004C3029"/>
    <w:rsid w:val="004C3B22"/>
    <w:rsid w:val="004C4594"/>
    <w:rsid w:val="004C580F"/>
    <w:rsid w:val="004C5A87"/>
    <w:rsid w:val="004C5AEB"/>
    <w:rsid w:val="004C72FA"/>
    <w:rsid w:val="004D0AA6"/>
    <w:rsid w:val="004D1386"/>
    <w:rsid w:val="004D47FA"/>
    <w:rsid w:val="004D63FE"/>
    <w:rsid w:val="004E0607"/>
    <w:rsid w:val="004E0719"/>
    <w:rsid w:val="004E2429"/>
    <w:rsid w:val="004E3849"/>
    <w:rsid w:val="004E6EE2"/>
    <w:rsid w:val="004E7F06"/>
    <w:rsid w:val="004F1495"/>
    <w:rsid w:val="004F454D"/>
    <w:rsid w:val="004F4F9D"/>
    <w:rsid w:val="004F516B"/>
    <w:rsid w:val="004F6B30"/>
    <w:rsid w:val="004F7ADA"/>
    <w:rsid w:val="0050011B"/>
    <w:rsid w:val="00502768"/>
    <w:rsid w:val="005045F0"/>
    <w:rsid w:val="00504AD6"/>
    <w:rsid w:val="005070D4"/>
    <w:rsid w:val="0051347A"/>
    <w:rsid w:val="00514429"/>
    <w:rsid w:val="0051506F"/>
    <w:rsid w:val="005150DC"/>
    <w:rsid w:val="00516441"/>
    <w:rsid w:val="0051764C"/>
    <w:rsid w:val="005179E9"/>
    <w:rsid w:val="005209E5"/>
    <w:rsid w:val="00523E57"/>
    <w:rsid w:val="0052510C"/>
    <w:rsid w:val="00526BAB"/>
    <w:rsid w:val="005335CB"/>
    <w:rsid w:val="00533987"/>
    <w:rsid w:val="00534124"/>
    <w:rsid w:val="00535F5C"/>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203F"/>
    <w:rsid w:val="005633CC"/>
    <w:rsid w:val="00563792"/>
    <w:rsid w:val="00563866"/>
    <w:rsid w:val="00564901"/>
    <w:rsid w:val="0056618E"/>
    <w:rsid w:val="00567523"/>
    <w:rsid w:val="00567D8C"/>
    <w:rsid w:val="00567DF9"/>
    <w:rsid w:val="00570C54"/>
    <w:rsid w:val="00577705"/>
    <w:rsid w:val="005804B5"/>
    <w:rsid w:val="00583DF4"/>
    <w:rsid w:val="005842DD"/>
    <w:rsid w:val="0058582A"/>
    <w:rsid w:val="00591F76"/>
    <w:rsid w:val="0059384F"/>
    <w:rsid w:val="00595476"/>
    <w:rsid w:val="00595DBE"/>
    <w:rsid w:val="0059615C"/>
    <w:rsid w:val="00596474"/>
    <w:rsid w:val="00596D35"/>
    <w:rsid w:val="005973E1"/>
    <w:rsid w:val="00597DD9"/>
    <w:rsid w:val="005A15BA"/>
    <w:rsid w:val="005A7F8C"/>
    <w:rsid w:val="005B06BD"/>
    <w:rsid w:val="005B0E73"/>
    <w:rsid w:val="005B195C"/>
    <w:rsid w:val="005B3B7D"/>
    <w:rsid w:val="005B4B5A"/>
    <w:rsid w:val="005B54EC"/>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7F5B"/>
    <w:rsid w:val="005F0F80"/>
    <w:rsid w:val="005F0FCC"/>
    <w:rsid w:val="005F15D9"/>
    <w:rsid w:val="005F2F8F"/>
    <w:rsid w:val="005F3674"/>
    <w:rsid w:val="005F3BD8"/>
    <w:rsid w:val="005F3C10"/>
    <w:rsid w:val="005F437F"/>
    <w:rsid w:val="005F592E"/>
    <w:rsid w:val="0060018B"/>
    <w:rsid w:val="00602BE0"/>
    <w:rsid w:val="00603DAF"/>
    <w:rsid w:val="00604AF6"/>
    <w:rsid w:val="006057D0"/>
    <w:rsid w:val="0060623A"/>
    <w:rsid w:val="006108AD"/>
    <w:rsid w:val="00610BD0"/>
    <w:rsid w:val="00615CD5"/>
    <w:rsid w:val="00617330"/>
    <w:rsid w:val="00617FF4"/>
    <w:rsid w:val="006209A2"/>
    <w:rsid w:val="00621B02"/>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2E4"/>
    <w:rsid w:val="00647878"/>
    <w:rsid w:val="00647A8A"/>
    <w:rsid w:val="00647BD1"/>
    <w:rsid w:val="00650FCE"/>
    <w:rsid w:val="00654165"/>
    <w:rsid w:val="006544D5"/>
    <w:rsid w:val="00654AB7"/>
    <w:rsid w:val="00655389"/>
    <w:rsid w:val="00655593"/>
    <w:rsid w:val="0065595A"/>
    <w:rsid w:val="006560CF"/>
    <w:rsid w:val="006609A4"/>
    <w:rsid w:val="00660D90"/>
    <w:rsid w:val="00660F73"/>
    <w:rsid w:val="006613F1"/>
    <w:rsid w:val="00661B3E"/>
    <w:rsid w:val="0066216D"/>
    <w:rsid w:val="00663584"/>
    <w:rsid w:val="00663E96"/>
    <w:rsid w:val="00664DC6"/>
    <w:rsid w:val="00667A19"/>
    <w:rsid w:val="00667AD0"/>
    <w:rsid w:val="00670D2A"/>
    <w:rsid w:val="00671121"/>
    <w:rsid w:val="0067166F"/>
    <w:rsid w:val="00671B57"/>
    <w:rsid w:val="00672500"/>
    <w:rsid w:val="0067324F"/>
    <w:rsid w:val="00674CFF"/>
    <w:rsid w:val="00675341"/>
    <w:rsid w:val="00675A8E"/>
    <w:rsid w:val="00676F94"/>
    <w:rsid w:val="00676FC1"/>
    <w:rsid w:val="0068107E"/>
    <w:rsid w:val="006812EE"/>
    <w:rsid w:val="00681CA0"/>
    <w:rsid w:val="0068483D"/>
    <w:rsid w:val="00685297"/>
    <w:rsid w:val="0068766C"/>
    <w:rsid w:val="006901FF"/>
    <w:rsid w:val="00690D75"/>
    <w:rsid w:val="0069237B"/>
    <w:rsid w:val="0069513A"/>
    <w:rsid w:val="00695564"/>
    <w:rsid w:val="00697320"/>
    <w:rsid w:val="006976E7"/>
    <w:rsid w:val="006A0A88"/>
    <w:rsid w:val="006A7F19"/>
    <w:rsid w:val="006B137F"/>
    <w:rsid w:val="006B209E"/>
    <w:rsid w:val="006B2874"/>
    <w:rsid w:val="006B4CCD"/>
    <w:rsid w:val="006B656E"/>
    <w:rsid w:val="006C05CA"/>
    <w:rsid w:val="006C0F6F"/>
    <w:rsid w:val="006C22F4"/>
    <w:rsid w:val="006C358C"/>
    <w:rsid w:val="006C407C"/>
    <w:rsid w:val="006C7BC8"/>
    <w:rsid w:val="006D1084"/>
    <w:rsid w:val="006D12CD"/>
    <w:rsid w:val="006D20FF"/>
    <w:rsid w:val="006D2B16"/>
    <w:rsid w:val="006D3937"/>
    <w:rsid w:val="006D4E8F"/>
    <w:rsid w:val="006D594B"/>
    <w:rsid w:val="006D7A3E"/>
    <w:rsid w:val="006E1F1F"/>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2846"/>
    <w:rsid w:val="00712C06"/>
    <w:rsid w:val="00712FEF"/>
    <w:rsid w:val="007143D1"/>
    <w:rsid w:val="00717D9B"/>
    <w:rsid w:val="00720B72"/>
    <w:rsid w:val="00724253"/>
    <w:rsid w:val="00724348"/>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48B7"/>
    <w:rsid w:val="007654C9"/>
    <w:rsid w:val="00766AB5"/>
    <w:rsid w:val="00766C05"/>
    <w:rsid w:val="00766D2F"/>
    <w:rsid w:val="00775CBA"/>
    <w:rsid w:val="007770F7"/>
    <w:rsid w:val="007776D1"/>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959DF"/>
    <w:rsid w:val="007A0E02"/>
    <w:rsid w:val="007A1B23"/>
    <w:rsid w:val="007A28DE"/>
    <w:rsid w:val="007A4753"/>
    <w:rsid w:val="007A53FF"/>
    <w:rsid w:val="007A54B2"/>
    <w:rsid w:val="007A654D"/>
    <w:rsid w:val="007A67BB"/>
    <w:rsid w:val="007B2AF2"/>
    <w:rsid w:val="007B2B03"/>
    <w:rsid w:val="007B4B68"/>
    <w:rsid w:val="007B6D2D"/>
    <w:rsid w:val="007C1F19"/>
    <w:rsid w:val="007C22BE"/>
    <w:rsid w:val="007C2626"/>
    <w:rsid w:val="007C3E7E"/>
    <w:rsid w:val="007C7FB9"/>
    <w:rsid w:val="007D0609"/>
    <w:rsid w:val="007D1202"/>
    <w:rsid w:val="007D1A48"/>
    <w:rsid w:val="007D2122"/>
    <w:rsid w:val="007D216D"/>
    <w:rsid w:val="007D3A6D"/>
    <w:rsid w:val="007D4EF9"/>
    <w:rsid w:val="007D5425"/>
    <w:rsid w:val="007D5DA8"/>
    <w:rsid w:val="007D5DE1"/>
    <w:rsid w:val="007D70D2"/>
    <w:rsid w:val="007E20DF"/>
    <w:rsid w:val="007E3300"/>
    <w:rsid w:val="007E3AAC"/>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3AB1"/>
    <w:rsid w:val="00826146"/>
    <w:rsid w:val="00826D56"/>
    <w:rsid w:val="008363C6"/>
    <w:rsid w:val="00842561"/>
    <w:rsid w:val="008436D8"/>
    <w:rsid w:val="008439A7"/>
    <w:rsid w:val="00843FAC"/>
    <w:rsid w:val="008446F3"/>
    <w:rsid w:val="0084529F"/>
    <w:rsid w:val="00845448"/>
    <w:rsid w:val="008455CF"/>
    <w:rsid w:val="0084582F"/>
    <w:rsid w:val="00845A40"/>
    <w:rsid w:val="00853593"/>
    <w:rsid w:val="00854497"/>
    <w:rsid w:val="0085531B"/>
    <w:rsid w:val="00857086"/>
    <w:rsid w:val="00861D4D"/>
    <w:rsid w:val="00862128"/>
    <w:rsid w:val="00863018"/>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0EA"/>
    <w:rsid w:val="0088136E"/>
    <w:rsid w:val="00881548"/>
    <w:rsid w:val="00881DA9"/>
    <w:rsid w:val="00886B80"/>
    <w:rsid w:val="0088749F"/>
    <w:rsid w:val="00887648"/>
    <w:rsid w:val="00891505"/>
    <w:rsid w:val="00891EE9"/>
    <w:rsid w:val="00892440"/>
    <w:rsid w:val="008925C7"/>
    <w:rsid w:val="00892F61"/>
    <w:rsid w:val="00893D47"/>
    <w:rsid w:val="00893F79"/>
    <w:rsid w:val="00895D29"/>
    <w:rsid w:val="0089771B"/>
    <w:rsid w:val="00897E39"/>
    <w:rsid w:val="008A05C2"/>
    <w:rsid w:val="008A1957"/>
    <w:rsid w:val="008A19EA"/>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365F"/>
    <w:rsid w:val="008D3863"/>
    <w:rsid w:val="008D3B4B"/>
    <w:rsid w:val="008D3DA8"/>
    <w:rsid w:val="008D7A7F"/>
    <w:rsid w:val="008E1725"/>
    <w:rsid w:val="008E27E4"/>
    <w:rsid w:val="008E3460"/>
    <w:rsid w:val="008E470A"/>
    <w:rsid w:val="008E4A59"/>
    <w:rsid w:val="008E60EA"/>
    <w:rsid w:val="008E60F8"/>
    <w:rsid w:val="008E653B"/>
    <w:rsid w:val="008E671B"/>
    <w:rsid w:val="008E6A7F"/>
    <w:rsid w:val="008E6CE4"/>
    <w:rsid w:val="008E6E95"/>
    <w:rsid w:val="008E7B9D"/>
    <w:rsid w:val="008E7D7E"/>
    <w:rsid w:val="008F11A4"/>
    <w:rsid w:val="008F1641"/>
    <w:rsid w:val="008F1D11"/>
    <w:rsid w:val="008F2240"/>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F83"/>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57B66"/>
    <w:rsid w:val="00960990"/>
    <w:rsid w:val="00961B99"/>
    <w:rsid w:val="009624AB"/>
    <w:rsid w:val="00962CE0"/>
    <w:rsid w:val="0096352D"/>
    <w:rsid w:val="00964F06"/>
    <w:rsid w:val="00966606"/>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2A45"/>
    <w:rsid w:val="009A42CC"/>
    <w:rsid w:val="009A563A"/>
    <w:rsid w:val="009B01A0"/>
    <w:rsid w:val="009B152F"/>
    <w:rsid w:val="009B408D"/>
    <w:rsid w:val="009B4C57"/>
    <w:rsid w:val="009B4F29"/>
    <w:rsid w:val="009B5895"/>
    <w:rsid w:val="009B6A4E"/>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25FF"/>
    <w:rsid w:val="009F2C45"/>
    <w:rsid w:val="009F31C8"/>
    <w:rsid w:val="009F5CCE"/>
    <w:rsid w:val="009F61E6"/>
    <w:rsid w:val="009F6FCE"/>
    <w:rsid w:val="00A00FA6"/>
    <w:rsid w:val="00A014F1"/>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412D8"/>
    <w:rsid w:val="00A4181C"/>
    <w:rsid w:val="00A424D7"/>
    <w:rsid w:val="00A440BD"/>
    <w:rsid w:val="00A4562F"/>
    <w:rsid w:val="00A45701"/>
    <w:rsid w:val="00A46354"/>
    <w:rsid w:val="00A473BB"/>
    <w:rsid w:val="00A50152"/>
    <w:rsid w:val="00A50306"/>
    <w:rsid w:val="00A50DAC"/>
    <w:rsid w:val="00A51977"/>
    <w:rsid w:val="00A51A65"/>
    <w:rsid w:val="00A51BCB"/>
    <w:rsid w:val="00A51E2D"/>
    <w:rsid w:val="00A56A92"/>
    <w:rsid w:val="00A56DF1"/>
    <w:rsid w:val="00A60E91"/>
    <w:rsid w:val="00A63E02"/>
    <w:rsid w:val="00A641AC"/>
    <w:rsid w:val="00A648B8"/>
    <w:rsid w:val="00A652E2"/>
    <w:rsid w:val="00A6595C"/>
    <w:rsid w:val="00A65DAE"/>
    <w:rsid w:val="00A65FAC"/>
    <w:rsid w:val="00A67EB5"/>
    <w:rsid w:val="00A7096E"/>
    <w:rsid w:val="00A71EC5"/>
    <w:rsid w:val="00A723A4"/>
    <w:rsid w:val="00A7400C"/>
    <w:rsid w:val="00A7429D"/>
    <w:rsid w:val="00A746CC"/>
    <w:rsid w:val="00A7704C"/>
    <w:rsid w:val="00A779B2"/>
    <w:rsid w:val="00A77F53"/>
    <w:rsid w:val="00A82764"/>
    <w:rsid w:val="00A8373D"/>
    <w:rsid w:val="00A84920"/>
    <w:rsid w:val="00A84E85"/>
    <w:rsid w:val="00A85002"/>
    <w:rsid w:val="00A90D60"/>
    <w:rsid w:val="00A92208"/>
    <w:rsid w:val="00A922EB"/>
    <w:rsid w:val="00A93235"/>
    <w:rsid w:val="00A95426"/>
    <w:rsid w:val="00A95C93"/>
    <w:rsid w:val="00A961C1"/>
    <w:rsid w:val="00A97296"/>
    <w:rsid w:val="00A975CB"/>
    <w:rsid w:val="00A9787A"/>
    <w:rsid w:val="00A97ABC"/>
    <w:rsid w:val="00A97ECC"/>
    <w:rsid w:val="00AA285F"/>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1118"/>
    <w:rsid w:val="00AD1B4A"/>
    <w:rsid w:val="00AD297E"/>
    <w:rsid w:val="00AD4AF0"/>
    <w:rsid w:val="00AD6489"/>
    <w:rsid w:val="00AD7C7E"/>
    <w:rsid w:val="00AE0180"/>
    <w:rsid w:val="00AE090C"/>
    <w:rsid w:val="00AE1052"/>
    <w:rsid w:val="00AE14FD"/>
    <w:rsid w:val="00AE1960"/>
    <w:rsid w:val="00AE19BA"/>
    <w:rsid w:val="00AE1EED"/>
    <w:rsid w:val="00AE1F26"/>
    <w:rsid w:val="00AE2F57"/>
    <w:rsid w:val="00AE2FF9"/>
    <w:rsid w:val="00AE3C5F"/>
    <w:rsid w:val="00AE600E"/>
    <w:rsid w:val="00AE6124"/>
    <w:rsid w:val="00AF1199"/>
    <w:rsid w:val="00AF1E0E"/>
    <w:rsid w:val="00AF3E0C"/>
    <w:rsid w:val="00AF3E57"/>
    <w:rsid w:val="00AF5876"/>
    <w:rsid w:val="00AF68D2"/>
    <w:rsid w:val="00AF6E83"/>
    <w:rsid w:val="00AF787B"/>
    <w:rsid w:val="00B01868"/>
    <w:rsid w:val="00B0411F"/>
    <w:rsid w:val="00B05AC3"/>
    <w:rsid w:val="00B07BE0"/>
    <w:rsid w:val="00B11134"/>
    <w:rsid w:val="00B11B6E"/>
    <w:rsid w:val="00B122C2"/>
    <w:rsid w:val="00B1516C"/>
    <w:rsid w:val="00B1546E"/>
    <w:rsid w:val="00B17615"/>
    <w:rsid w:val="00B20472"/>
    <w:rsid w:val="00B22C39"/>
    <w:rsid w:val="00B2310F"/>
    <w:rsid w:val="00B232FC"/>
    <w:rsid w:val="00B24BD8"/>
    <w:rsid w:val="00B25B7A"/>
    <w:rsid w:val="00B27968"/>
    <w:rsid w:val="00B302B1"/>
    <w:rsid w:val="00B30B09"/>
    <w:rsid w:val="00B321EA"/>
    <w:rsid w:val="00B332A3"/>
    <w:rsid w:val="00B33842"/>
    <w:rsid w:val="00B340B4"/>
    <w:rsid w:val="00B34C25"/>
    <w:rsid w:val="00B35487"/>
    <w:rsid w:val="00B363D3"/>
    <w:rsid w:val="00B36E8A"/>
    <w:rsid w:val="00B37AB9"/>
    <w:rsid w:val="00B41B40"/>
    <w:rsid w:val="00B42005"/>
    <w:rsid w:val="00B4221D"/>
    <w:rsid w:val="00B42573"/>
    <w:rsid w:val="00B42C63"/>
    <w:rsid w:val="00B4652E"/>
    <w:rsid w:val="00B46EF4"/>
    <w:rsid w:val="00B46FB9"/>
    <w:rsid w:val="00B50603"/>
    <w:rsid w:val="00B50971"/>
    <w:rsid w:val="00B51D14"/>
    <w:rsid w:val="00B53076"/>
    <w:rsid w:val="00B53F6F"/>
    <w:rsid w:val="00B56801"/>
    <w:rsid w:val="00B568F2"/>
    <w:rsid w:val="00B6110E"/>
    <w:rsid w:val="00B65A66"/>
    <w:rsid w:val="00B6758A"/>
    <w:rsid w:val="00B67A35"/>
    <w:rsid w:val="00B7045A"/>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2845"/>
    <w:rsid w:val="00B93A11"/>
    <w:rsid w:val="00B946C4"/>
    <w:rsid w:val="00B961BC"/>
    <w:rsid w:val="00B979D9"/>
    <w:rsid w:val="00BA2CFF"/>
    <w:rsid w:val="00BA3892"/>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06D"/>
    <w:rsid w:val="00BC4533"/>
    <w:rsid w:val="00BC54FA"/>
    <w:rsid w:val="00BC5ED6"/>
    <w:rsid w:val="00BC62A8"/>
    <w:rsid w:val="00BD36E3"/>
    <w:rsid w:val="00BD3CBA"/>
    <w:rsid w:val="00BD4392"/>
    <w:rsid w:val="00BD5F57"/>
    <w:rsid w:val="00BD6CD4"/>
    <w:rsid w:val="00BD7022"/>
    <w:rsid w:val="00BD73E3"/>
    <w:rsid w:val="00BE1FDA"/>
    <w:rsid w:val="00BE28F0"/>
    <w:rsid w:val="00BE3A8B"/>
    <w:rsid w:val="00BE3B7B"/>
    <w:rsid w:val="00BE3E35"/>
    <w:rsid w:val="00BE445B"/>
    <w:rsid w:val="00BE4967"/>
    <w:rsid w:val="00BE4A8B"/>
    <w:rsid w:val="00BE54A7"/>
    <w:rsid w:val="00BE6D7C"/>
    <w:rsid w:val="00BF282D"/>
    <w:rsid w:val="00BF500A"/>
    <w:rsid w:val="00BF59EB"/>
    <w:rsid w:val="00BF60DC"/>
    <w:rsid w:val="00C02F4E"/>
    <w:rsid w:val="00C03D74"/>
    <w:rsid w:val="00C04AEA"/>
    <w:rsid w:val="00C06602"/>
    <w:rsid w:val="00C06DA4"/>
    <w:rsid w:val="00C07CD9"/>
    <w:rsid w:val="00C07EE1"/>
    <w:rsid w:val="00C11241"/>
    <w:rsid w:val="00C116AA"/>
    <w:rsid w:val="00C14A6A"/>
    <w:rsid w:val="00C16FFB"/>
    <w:rsid w:val="00C17858"/>
    <w:rsid w:val="00C17CFA"/>
    <w:rsid w:val="00C20853"/>
    <w:rsid w:val="00C20D68"/>
    <w:rsid w:val="00C2172D"/>
    <w:rsid w:val="00C2201B"/>
    <w:rsid w:val="00C24CE1"/>
    <w:rsid w:val="00C25390"/>
    <w:rsid w:val="00C26745"/>
    <w:rsid w:val="00C26BC3"/>
    <w:rsid w:val="00C30609"/>
    <w:rsid w:val="00C30FA4"/>
    <w:rsid w:val="00C31249"/>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665E"/>
    <w:rsid w:val="00C61BD0"/>
    <w:rsid w:val="00C61F86"/>
    <w:rsid w:val="00C62802"/>
    <w:rsid w:val="00C63976"/>
    <w:rsid w:val="00C64EBC"/>
    <w:rsid w:val="00C66014"/>
    <w:rsid w:val="00C70785"/>
    <w:rsid w:val="00C71294"/>
    <w:rsid w:val="00C7145D"/>
    <w:rsid w:val="00C725BD"/>
    <w:rsid w:val="00C733D9"/>
    <w:rsid w:val="00C73431"/>
    <w:rsid w:val="00C73694"/>
    <w:rsid w:val="00C763E6"/>
    <w:rsid w:val="00C80B84"/>
    <w:rsid w:val="00C81BD7"/>
    <w:rsid w:val="00C82381"/>
    <w:rsid w:val="00C84365"/>
    <w:rsid w:val="00C86A01"/>
    <w:rsid w:val="00C879C2"/>
    <w:rsid w:val="00C91FCB"/>
    <w:rsid w:val="00C927CC"/>
    <w:rsid w:val="00C92A7E"/>
    <w:rsid w:val="00C93700"/>
    <w:rsid w:val="00C93D0E"/>
    <w:rsid w:val="00C940D2"/>
    <w:rsid w:val="00C94201"/>
    <w:rsid w:val="00C95ED6"/>
    <w:rsid w:val="00C96B43"/>
    <w:rsid w:val="00C97465"/>
    <w:rsid w:val="00CA0029"/>
    <w:rsid w:val="00CA062C"/>
    <w:rsid w:val="00CA098E"/>
    <w:rsid w:val="00CA20E7"/>
    <w:rsid w:val="00CA3DCB"/>
    <w:rsid w:val="00CA40B8"/>
    <w:rsid w:val="00CA4B1D"/>
    <w:rsid w:val="00CA5057"/>
    <w:rsid w:val="00CB05CB"/>
    <w:rsid w:val="00CB0E26"/>
    <w:rsid w:val="00CB144D"/>
    <w:rsid w:val="00CB166C"/>
    <w:rsid w:val="00CB1703"/>
    <w:rsid w:val="00CB1866"/>
    <w:rsid w:val="00CB1DA8"/>
    <w:rsid w:val="00CB282D"/>
    <w:rsid w:val="00CB2F20"/>
    <w:rsid w:val="00CB44FD"/>
    <w:rsid w:val="00CB48BB"/>
    <w:rsid w:val="00CB4D4E"/>
    <w:rsid w:val="00CB5C01"/>
    <w:rsid w:val="00CB5F63"/>
    <w:rsid w:val="00CB6106"/>
    <w:rsid w:val="00CC06A2"/>
    <w:rsid w:val="00CC0720"/>
    <w:rsid w:val="00CC0A05"/>
    <w:rsid w:val="00CC31E4"/>
    <w:rsid w:val="00CC4CB1"/>
    <w:rsid w:val="00CC5086"/>
    <w:rsid w:val="00CC59D4"/>
    <w:rsid w:val="00CC5A82"/>
    <w:rsid w:val="00CC6138"/>
    <w:rsid w:val="00CC6643"/>
    <w:rsid w:val="00CC6C23"/>
    <w:rsid w:val="00CD128F"/>
    <w:rsid w:val="00CE0D19"/>
    <w:rsid w:val="00CE271C"/>
    <w:rsid w:val="00CE54A0"/>
    <w:rsid w:val="00CE5C97"/>
    <w:rsid w:val="00CE60BF"/>
    <w:rsid w:val="00CE6EAE"/>
    <w:rsid w:val="00CE7088"/>
    <w:rsid w:val="00CF2A8F"/>
    <w:rsid w:val="00CF30D2"/>
    <w:rsid w:val="00CF4C56"/>
    <w:rsid w:val="00CF5585"/>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3DB8"/>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12E"/>
    <w:rsid w:val="00D53B02"/>
    <w:rsid w:val="00D55B84"/>
    <w:rsid w:val="00D564B8"/>
    <w:rsid w:val="00D5777B"/>
    <w:rsid w:val="00D600FE"/>
    <w:rsid w:val="00D60249"/>
    <w:rsid w:val="00D63856"/>
    <w:rsid w:val="00D6420B"/>
    <w:rsid w:val="00D65CDF"/>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1C"/>
    <w:rsid w:val="00D87FF4"/>
    <w:rsid w:val="00D91DAF"/>
    <w:rsid w:val="00D921FD"/>
    <w:rsid w:val="00D92DF2"/>
    <w:rsid w:val="00D92FC3"/>
    <w:rsid w:val="00D956AE"/>
    <w:rsid w:val="00D96D76"/>
    <w:rsid w:val="00D97448"/>
    <w:rsid w:val="00D9750F"/>
    <w:rsid w:val="00DA0332"/>
    <w:rsid w:val="00DA043C"/>
    <w:rsid w:val="00DA18EC"/>
    <w:rsid w:val="00DA1A9A"/>
    <w:rsid w:val="00DA3B74"/>
    <w:rsid w:val="00DA5497"/>
    <w:rsid w:val="00DA5ED0"/>
    <w:rsid w:val="00DA68F0"/>
    <w:rsid w:val="00DB0A56"/>
    <w:rsid w:val="00DC2374"/>
    <w:rsid w:val="00DC2DAB"/>
    <w:rsid w:val="00DC2E14"/>
    <w:rsid w:val="00DC33DF"/>
    <w:rsid w:val="00DC4095"/>
    <w:rsid w:val="00DC4176"/>
    <w:rsid w:val="00DC55C2"/>
    <w:rsid w:val="00DC5BAB"/>
    <w:rsid w:val="00DC68C0"/>
    <w:rsid w:val="00DC6DC6"/>
    <w:rsid w:val="00DC7CF7"/>
    <w:rsid w:val="00DD3E26"/>
    <w:rsid w:val="00DD53B0"/>
    <w:rsid w:val="00DE1154"/>
    <w:rsid w:val="00DE1689"/>
    <w:rsid w:val="00DE2140"/>
    <w:rsid w:val="00DE36B9"/>
    <w:rsid w:val="00DE3987"/>
    <w:rsid w:val="00DE48AB"/>
    <w:rsid w:val="00DE4C0D"/>
    <w:rsid w:val="00DE4FDB"/>
    <w:rsid w:val="00DE560B"/>
    <w:rsid w:val="00DE560E"/>
    <w:rsid w:val="00DF1523"/>
    <w:rsid w:val="00DF2439"/>
    <w:rsid w:val="00DF4C29"/>
    <w:rsid w:val="00DF5662"/>
    <w:rsid w:val="00DF5A48"/>
    <w:rsid w:val="00DF5E51"/>
    <w:rsid w:val="00E01BAB"/>
    <w:rsid w:val="00E022CB"/>
    <w:rsid w:val="00E02C7F"/>
    <w:rsid w:val="00E0686F"/>
    <w:rsid w:val="00E06D47"/>
    <w:rsid w:val="00E078A6"/>
    <w:rsid w:val="00E07A0D"/>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256E"/>
    <w:rsid w:val="00E33FE8"/>
    <w:rsid w:val="00E3564F"/>
    <w:rsid w:val="00E35AD5"/>
    <w:rsid w:val="00E36C1A"/>
    <w:rsid w:val="00E40567"/>
    <w:rsid w:val="00E40BAF"/>
    <w:rsid w:val="00E41650"/>
    <w:rsid w:val="00E41902"/>
    <w:rsid w:val="00E4217B"/>
    <w:rsid w:val="00E429AD"/>
    <w:rsid w:val="00E42E7F"/>
    <w:rsid w:val="00E4371C"/>
    <w:rsid w:val="00E44593"/>
    <w:rsid w:val="00E4470F"/>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E45"/>
    <w:rsid w:val="00E6161B"/>
    <w:rsid w:val="00E61EB7"/>
    <w:rsid w:val="00E62F28"/>
    <w:rsid w:val="00E66D17"/>
    <w:rsid w:val="00E66E51"/>
    <w:rsid w:val="00E7113C"/>
    <w:rsid w:val="00E726D8"/>
    <w:rsid w:val="00E731B2"/>
    <w:rsid w:val="00E745E8"/>
    <w:rsid w:val="00E76428"/>
    <w:rsid w:val="00E764FD"/>
    <w:rsid w:val="00E775E1"/>
    <w:rsid w:val="00E805FB"/>
    <w:rsid w:val="00E83A9B"/>
    <w:rsid w:val="00E849E0"/>
    <w:rsid w:val="00E85478"/>
    <w:rsid w:val="00E85A7B"/>
    <w:rsid w:val="00E868C6"/>
    <w:rsid w:val="00E90F96"/>
    <w:rsid w:val="00E91938"/>
    <w:rsid w:val="00E940DE"/>
    <w:rsid w:val="00E9461D"/>
    <w:rsid w:val="00E9582F"/>
    <w:rsid w:val="00EA316B"/>
    <w:rsid w:val="00EA53FD"/>
    <w:rsid w:val="00EA5655"/>
    <w:rsid w:val="00EA6245"/>
    <w:rsid w:val="00EA637B"/>
    <w:rsid w:val="00EB0AB1"/>
    <w:rsid w:val="00EB0F36"/>
    <w:rsid w:val="00EB3E17"/>
    <w:rsid w:val="00EB7362"/>
    <w:rsid w:val="00EC0BFB"/>
    <w:rsid w:val="00EC2DC3"/>
    <w:rsid w:val="00EC3109"/>
    <w:rsid w:val="00EC3366"/>
    <w:rsid w:val="00EC3578"/>
    <w:rsid w:val="00EC5916"/>
    <w:rsid w:val="00EC6778"/>
    <w:rsid w:val="00EC6A13"/>
    <w:rsid w:val="00ED1B72"/>
    <w:rsid w:val="00ED1E94"/>
    <w:rsid w:val="00ED37E5"/>
    <w:rsid w:val="00ED422F"/>
    <w:rsid w:val="00ED6B01"/>
    <w:rsid w:val="00ED79A5"/>
    <w:rsid w:val="00EE0CB0"/>
    <w:rsid w:val="00EE0E05"/>
    <w:rsid w:val="00EE1EFD"/>
    <w:rsid w:val="00EE3D3A"/>
    <w:rsid w:val="00EE5AF8"/>
    <w:rsid w:val="00EE66E0"/>
    <w:rsid w:val="00EE6A0B"/>
    <w:rsid w:val="00EE7620"/>
    <w:rsid w:val="00EE7FD5"/>
    <w:rsid w:val="00EF257A"/>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8EC"/>
    <w:rsid w:val="00F25920"/>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F9A"/>
    <w:rsid w:val="00F517D1"/>
    <w:rsid w:val="00F535CA"/>
    <w:rsid w:val="00F54244"/>
    <w:rsid w:val="00F559EC"/>
    <w:rsid w:val="00F55B79"/>
    <w:rsid w:val="00F56A0F"/>
    <w:rsid w:val="00F57500"/>
    <w:rsid w:val="00F57517"/>
    <w:rsid w:val="00F5796C"/>
    <w:rsid w:val="00F57AEB"/>
    <w:rsid w:val="00F601F4"/>
    <w:rsid w:val="00F6076E"/>
    <w:rsid w:val="00F61233"/>
    <w:rsid w:val="00F61CC8"/>
    <w:rsid w:val="00F61F59"/>
    <w:rsid w:val="00F637CA"/>
    <w:rsid w:val="00F644FE"/>
    <w:rsid w:val="00F66807"/>
    <w:rsid w:val="00F67398"/>
    <w:rsid w:val="00F72DFC"/>
    <w:rsid w:val="00F73E96"/>
    <w:rsid w:val="00F74965"/>
    <w:rsid w:val="00F75DC6"/>
    <w:rsid w:val="00F75F54"/>
    <w:rsid w:val="00F7752F"/>
    <w:rsid w:val="00F808D1"/>
    <w:rsid w:val="00F8201A"/>
    <w:rsid w:val="00F834B5"/>
    <w:rsid w:val="00F839EC"/>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22C4"/>
    <w:rsid w:val="00FB456D"/>
    <w:rsid w:val="00FB610F"/>
    <w:rsid w:val="00FB6FA5"/>
    <w:rsid w:val="00FB74B9"/>
    <w:rsid w:val="00FC0D06"/>
    <w:rsid w:val="00FC10CF"/>
    <w:rsid w:val="00FC1911"/>
    <w:rsid w:val="00FC34D1"/>
    <w:rsid w:val="00FC3966"/>
    <w:rsid w:val="00FC3C6C"/>
    <w:rsid w:val="00FC69A4"/>
    <w:rsid w:val="00FD0615"/>
    <w:rsid w:val="00FD1F84"/>
    <w:rsid w:val="00FD2639"/>
    <w:rsid w:val="00FD47B7"/>
    <w:rsid w:val="00FD5C92"/>
    <w:rsid w:val="00FD669E"/>
    <w:rsid w:val="00FD6A99"/>
    <w:rsid w:val="00FE2BC4"/>
    <w:rsid w:val="00FE541D"/>
    <w:rsid w:val="00FE54A6"/>
    <w:rsid w:val="00FE6414"/>
    <w:rsid w:val="00FE7719"/>
    <w:rsid w:val="00FE7E29"/>
    <w:rsid w:val="00FF1F53"/>
    <w:rsid w:val="00FF21A7"/>
    <w:rsid w:val="00FF2A67"/>
    <w:rsid w:val="00FF3A57"/>
    <w:rsid w:val="00FF5167"/>
    <w:rsid w:val="00FF568F"/>
    <w:rsid w:val="00FF7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7D2D8F"/>
  <w15:chartTrackingRefBased/>
  <w15:docId w15:val="{190D3554-51B5-4509-9F45-D01C2E82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qFormat/>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jlqj4b">
    <w:name w:val="jlqj4b"/>
    <w:basedOn w:val="DefaultParagraphFont"/>
    <w:rsid w:val="00844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4812828">
      <w:bodyDiv w:val="1"/>
      <w:marLeft w:val="0"/>
      <w:marRight w:val="0"/>
      <w:marTop w:val="0"/>
      <w:marBottom w:val="0"/>
      <w:divBdr>
        <w:top w:val="none" w:sz="0" w:space="0" w:color="auto"/>
        <w:left w:val="none" w:sz="0" w:space="0" w:color="auto"/>
        <w:bottom w:val="none" w:sz="0" w:space="0" w:color="auto"/>
        <w:right w:val="none" w:sz="0" w:space="0" w:color="auto"/>
      </w:divBdr>
      <w:divsChild>
        <w:div w:id="1803303612">
          <w:marLeft w:val="360"/>
          <w:marRight w:val="0"/>
          <w:marTop w:val="200"/>
          <w:marBottom w:val="0"/>
          <w:divBdr>
            <w:top w:val="none" w:sz="0" w:space="0" w:color="auto"/>
            <w:left w:val="none" w:sz="0" w:space="0" w:color="auto"/>
            <w:bottom w:val="none" w:sz="0" w:space="0" w:color="auto"/>
            <w:right w:val="none" w:sz="0" w:space="0" w:color="auto"/>
          </w:divBdr>
        </w:div>
        <w:div w:id="1103107027">
          <w:marLeft w:val="1080"/>
          <w:marRight w:val="0"/>
          <w:marTop w:val="100"/>
          <w:marBottom w:val="0"/>
          <w:divBdr>
            <w:top w:val="none" w:sz="0" w:space="0" w:color="auto"/>
            <w:left w:val="none" w:sz="0" w:space="0" w:color="auto"/>
            <w:bottom w:val="none" w:sz="0" w:space="0" w:color="auto"/>
            <w:right w:val="none" w:sz="0" w:space="0" w:color="auto"/>
          </w:divBdr>
        </w:div>
        <w:div w:id="2019497694">
          <w:marLeft w:val="1800"/>
          <w:marRight w:val="0"/>
          <w:marTop w:val="100"/>
          <w:marBottom w:val="0"/>
          <w:divBdr>
            <w:top w:val="none" w:sz="0" w:space="0" w:color="auto"/>
            <w:left w:val="none" w:sz="0" w:space="0" w:color="auto"/>
            <w:bottom w:val="none" w:sz="0" w:space="0" w:color="auto"/>
            <w:right w:val="none" w:sz="0" w:space="0" w:color="auto"/>
          </w:divBdr>
        </w:div>
        <w:div w:id="1588997906">
          <w:marLeft w:val="1080"/>
          <w:marRight w:val="0"/>
          <w:marTop w:val="100"/>
          <w:marBottom w:val="0"/>
          <w:divBdr>
            <w:top w:val="none" w:sz="0" w:space="0" w:color="auto"/>
            <w:left w:val="none" w:sz="0" w:space="0" w:color="auto"/>
            <w:bottom w:val="none" w:sz="0" w:space="0" w:color="auto"/>
            <w:right w:val="none" w:sz="0" w:space="0" w:color="auto"/>
          </w:divBdr>
        </w:div>
        <w:div w:id="1525941722">
          <w:marLeft w:val="1800"/>
          <w:marRight w:val="0"/>
          <w:marTop w:val="10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5AIRPNAIUNRU-1328258698-4210</_dlc_DocId>
    <_dlc_DocIdUrl xmlns="71c5aaf6-e6ce-465b-b873-5148d2a4c105">
      <Url>https://nokia.sharepoint.com/sites/c5g/5gradio/_layouts/15/DocIdRedir.aspx?ID=5AIRPNAIUNRU-1328258698-4210</Url>
      <Description>5AIRPNAIUNRU-1328258698-4210</Description>
    </_dlc_DocIdUrl>
    <Information xmlns="3b34c8f0-1ef5-4d1e-bb66-517ce7fe7356" xsi:nil="true"/>
    <Associated_x0020_Task xmlns="3b34c8f0-1ef5-4d1e-bb66-517ce7fe7356"/>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21E701-0BA2-48C3-AABD-62A9BAA11EF7}">
  <ds:schemaRefs>
    <ds:schemaRef ds:uri="http://schemas.microsoft.com/sharepoint/events"/>
  </ds:schemaRefs>
</ds:datastoreItem>
</file>

<file path=customXml/itemProps2.xml><?xml version="1.0" encoding="utf-8"?>
<ds:datastoreItem xmlns:ds="http://schemas.openxmlformats.org/officeDocument/2006/customXml" ds:itemID="{B892C21A-59B8-4872-A61B-ED08916A63FB}">
  <ds:schemaRefs>
    <ds:schemaRef ds:uri="http://schemas.openxmlformats.org/officeDocument/2006/bibliography"/>
  </ds:schemaRefs>
</ds:datastoreItem>
</file>

<file path=customXml/itemProps3.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4.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5.xml><?xml version="1.0" encoding="utf-8"?>
<ds:datastoreItem xmlns:ds="http://schemas.openxmlformats.org/officeDocument/2006/customXml" ds:itemID="{7B1515F6-7C06-49DD-8171-4AF44DCD5594}">
  <ds:schemaRefs>
    <ds:schemaRef ds:uri="http://schemas.microsoft.com/office/2006/documentManagement/types"/>
    <ds:schemaRef ds:uri="http://www.w3.org/XML/1998/namespace"/>
    <ds:schemaRef ds:uri="http://purl.org/dc/elements/1.1/"/>
    <ds:schemaRef ds:uri="http://purl.org/dc/dcmitype/"/>
    <ds:schemaRef ds:uri="3b34c8f0-1ef5-4d1e-bb66-517ce7fe7356"/>
    <ds:schemaRef ds:uri="http://schemas.microsoft.com/office/infopath/2007/PartnerControls"/>
    <ds:schemaRef ds:uri="71c5aaf6-e6ce-465b-b873-5148d2a4c105"/>
    <ds:schemaRef ds:uri="http://schemas.microsoft.com/office/2006/metadata/properties"/>
    <ds:schemaRef ds:uri="http://schemas.openxmlformats.org/package/2006/metadata/core-properties"/>
    <ds:schemaRef ds:uri="0b6aed8e-0313-4d17-80ff-d0e5da4931c5"/>
    <ds:schemaRef ds:uri="http://purl.org/dc/terms/"/>
  </ds:schemaRefs>
</ds:datastoreItem>
</file>

<file path=customXml/itemProps6.xml><?xml version="1.0" encoding="utf-8"?>
<ds:datastoreItem xmlns:ds="http://schemas.openxmlformats.org/officeDocument/2006/customXml" ds:itemID="{65DB36AD-7813-4386-AE82-17FF79593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587</Words>
  <Characters>3349</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
      <vt:lpstr>Introduction</vt:lpstr>
      <vt:lpstr>Discussion</vt:lpstr>
      <vt:lpstr>Text Proposal</vt:lpstr>
      <vt:lpstr>        5.3.3	Minimum guard band and transmission bandwidth configuration</vt:lpstr>
      <vt:lpstr>Conclusion</vt:lpstr>
      <vt:lpstr>References</vt:lpstr>
      <vt:lpstr>3GPP report skeleton</vt:lpstr>
    </vt:vector>
  </TitlesOfParts>
  <Company>ETSI-MCC</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JOH, Nokia</cp:lastModifiedBy>
  <cp:revision>2</cp:revision>
  <cp:lastPrinted>2013-03-22T15:57:00Z</cp:lastPrinted>
  <dcterms:created xsi:type="dcterms:W3CDTF">2021-05-11T14:24:00Z</dcterms:created>
  <dcterms:modified xsi:type="dcterms:W3CDTF">2021-05-11T14:24:00Z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ce0b056c-d4d5-4746-8a8d-fb609b9190ea</vt:lpwstr>
  </property>
</Properties>
</file>